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43" w:rsidRDefault="00F61B43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жек\Desktop\поощре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ек\Desktop\поощрен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43" w:rsidRDefault="00F61B43"/>
    <w:tbl>
      <w:tblPr>
        <w:tblW w:w="0" w:type="auto"/>
        <w:tblLook w:val="04A0"/>
      </w:tblPr>
      <w:tblGrid>
        <w:gridCol w:w="3273"/>
        <w:gridCol w:w="3140"/>
        <w:gridCol w:w="3158"/>
      </w:tblGrid>
      <w:tr w:rsidR="00021CBD" w:rsidTr="00F61B43">
        <w:tc>
          <w:tcPr>
            <w:tcW w:w="3273" w:type="dxa"/>
          </w:tcPr>
          <w:p w:rsidR="00021CBD" w:rsidRDefault="00021CBD" w:rsidP="00C2503C"/>
        </w:tc>
        <w:tc>
          <w:tcPr>
            <w:tcW w:w="3140" w:type="dxa"/>
          </w:tcPr>
          <w:p w:rsidR="00021CBD" w:rsidRDefault="00021CBD" w:rsidP="00021CBD"/>
        </w:tc>
        <w:tc>
          <w:tcPr>
            <w:tcW w:w="3158" w:type="dxa"/>
          </w:tcPr>
          <w:p w:rsidR="00021CBD" w:rsidRDefault="00021CBD" w:rsidP="00C2503C"/>
        </w:tc>
      </w:tr>
    </w:tbl>
    <w:p w:rsidR="001C09BD" w:rsidRDefault="001C09BD"/>
    <w:p w:rsidR="00021CBD" w:rsidRDefault="00021CBD"/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lastRenderedPageBreak/>
        <w:t>1.6.Положение является локальным нормативным актом, регламентирующим деятельность школы.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b/>
          <w:color w:val="000000"/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center"/>
        <w:rPr>
          <w:rFonts w:eastAsia="Arial Unicode MS"/>
          <w:b/>
          <w:color w:val="000000"/>
          <w:sz w:val="28"/>
        </w:rPr>
      </w:pPr>
      <w:r w:rsidRPr="00021CBD">
        <w:rPr>
          <w:rFonts w:eastAsia="Arial Unicode MS"/>
          <w:b/>
          <w:color w:val="000000"/>
          <w:sz w:val="28"/>
        </w:rPr>
        <w:t xml:space="preserve">2.Основные принципы поощрения </w:t>
      </w:r>
      <w:proofErr w:type="gramStart"/>
      <w:r w:rsidRPr="00021CBD">
        <w:rPr>
          <w:rFonts w:eastAsia="Arial Unicode MS"/>
          <w:b/>
          <w:color w:val="000000"/>
          <w:sz w:val="28"/>
        </w:rPr>
        <w:t>обучающихся</w:t>
      </w:r>
      <w:proofErr w:type="gramEnd"/>
      <w:r w:rsidRPr="00021CBD">
        <w:rPr>
          <w:rFonts w:eastAsia="Arial Unicode MS"/>
          <w:b/>
          <w:color w:val="000000"/>
          <w:sz w:val="28"/>
        </w:rPr>
        <w:t>.</w:t>
      </w:r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  <w:shd w:val="clear" w:color="auto" w:fill="FFFFFF"/>
        </w:rPr>
      </w:pPr>
      <w:proofErr w:type="gramStart"/>
      <w:r w:rsidRPr="00021CBD">
        <w:rPr>
          <w:sz w:val="28"/>
          <w:shd w:val="clear" w:color="auto" w:fill="FFFFFF"/>
        </w:rPr>
        <w:t xml:space="preserve">2.1.Под поощрением в положении подразумевается система мер, направленных на побуждение, мотивацию, стимулирование обучающихся к активному участию в </w:t>
      </w:r>
      <w:r w:rsidRPr="00021CBD">
        <w:rPr>
          <w:rFonts w:eastAsia="Arial Unicode MS"/>
          <w:color w:val="000000"/>
          <w:sz w:val="28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</w:rPr>
      </w:pPr>
      <w:r w:rsidRPr="00021CBD">
        <w:rPr>
          <w:sz w:val="28"/>
        </w:rPr>
        <w:t xml:space="preserve">2.2. </w:t>
      </w:r>
      <w:proofErr w:type="gramStart"/>
      <w:r w:rsidRPr="00021CBD">
        <w:rPr>
          <w:sz w:val="28"/>
        </w:rPr>
        <w:t>Поощрение обучающихся основывается на следующих принципах:</w:t>
      </w:r>
      <w:proofErr w:type="gramEnd"/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</w:rPr>
      </w:pPr>
      <w:r w:rsidRPr="00021CBD">
        <w:rPr>
          <w:sz w:val="28"/>
        </w:rPr>
        <w:t>- стимулирование успехов и качества деятельности обучающихся;</w:t>
      </w:r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</w:rPr>
      </w:pPr>
      <w:r w:rsidRPr="00021CBD">
        <w:rPr>
          <w:sz w:val="28"/>
        </w:rPr>
        <w:t>- единства требований и равенства условий применения поощрений для всех обучающихся;</w:t>
      </w:r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</w:rPr>
      </w:pPr>
      <w:r w:rsidRPr="00021CBD">
        <w:rPr>
          <w:sz w:val="28"/>
        </w:rPr>
        <w:t>- взаимосвязи системы морального и материального поощрения;</w:t>
      </w:r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</w:rPr>
      </w:pPr>
      <w:r w:rsidRPr="00021CBD">
        <w:rPr>
          <w:sz w:val="28"/>
        </w:rPr>
        <w:t>- открытости и публичности;</w:t>
      </w:r>
    </w:p>
    <w:p w:rsidR="00021CBD" w:rsidRPr="00021CBD" w:rsidRDefault="00021CBD" w:rsidP="00021CB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jc w:val="both"/>
        <w:rPr>
          <w:sz w:val="28"/>
          <w:shd w:val="clear" w:color="auto" w:fill="FFFFFF"/>
        </w:rPr>
      </w:pPr>
      <w:r w:rsidRPr="00021CBD">
        <w:rPr>
          <w:sz w:val="28"/>
        </w:rPr>
        <w:t>- последовательности и соразмерности.</w:t>
      </w:r>
    </w:p>
    <w:p w:rsidR="00021CBD" w:rsidRPr="00021CBD" w:rsidRDefault="00021CBD" w:rsidP="00021CBD">
      <w:pPr>
        <w:tabs>
          <w:tab w:val="num" w:pos="284"/>
        </w:tabs>
        <w:contextualSpacing/>
        <w:jc w:val="both"/>
        <w:rPr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center"/>
        <w:rPr>
          <w:rFonts w:eastAsia="Arial Unicode MS"/>
          <w:b/>
          <w:color w:val="000000"/>
          <w:sz w:val="28"/>
        </w:rPr>
      </w:pPr>
      <w:r w:rsidRPr="00021CBD">
        <w:rPr>
          <w:rFonts w:eastAsia="Arial Unicode MS"/>
          <w:b/>
          <w:color w:val="000000"/>
          <w:sz w:val="28"/>
        </w:rPr>
        <w:t>3.Виды поощрений.</w:t>
      </w:r>
    </w:p>
    <w:p w:rsidR="00021CBD" w:rsidRPr="00021CBD" w:rsidRDefault="00021CBD" w:rsidP="00021CBD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rFonts w:eastAsia="Arial Unicode MS"/>
          <w:color w:val="000000"/>
          <w:sz w:val="28"/>
        </w:rPr>
        <w:t>3.1.</w:t>
      </w:r>
      <w:r w:rsidRPr="00021CBD">
        <w:rPr>
          <w:sz w:val="28"/>
          <w:lang w:eastAsia="en-US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021CBD">
        <w:rPr>
          <w:sz w:val="28"/>
          <w:lang w:eastAsia="en-US"/>
        </w:rPr>
        <w:t>внеучебной</w:t>
      </w:r>
      <w:proofErr w:type="spellEnd"/>
      <w:r w:rsidRPr="00021CBD">
        <w:rPr>
          <w:sz w:val="28"/>
          <w:lang w:eastAsia="en-US"/>
        </w:rPr>
        <w:t xml:space="preserve"> деятельности к учащимся школы могут быть применены следующие поощрения:</w:t>
      </w:r>
    </w:p>
    <w:p w:rsidR="00021CBD" w:rsidRPr="00021CBD" w:rsidRDefault="00021CBD" w:rsidP="00021CBD">
      <w:pPr>
        <w:tabs>
          <w:tab w:val="num" w:pos="284"/>
        </w:tabs>
        <w:jc w:val="both"/>
        <w:rPr>
          <w:sz w:val="28"/>
        </w:rPr>
      </w:pPr>
      <w:r w:rsidRPr="00021CBD">
        <w:rPr>
          <w:sz w:val="28"/>
        </w:rPr>
        <w:t>3.2. Моральными поощрениями  являются:</w:t>
      </w:r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- объявление благодарности учащемуся;</w:t>
      </w:r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- направление благодарственного письма родителям (законным представителям) учащегося;</w:t>
      </w:r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- награждение почетной грамотой и (или) дипломом;</w:t>
      </w:r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- размещение фотографии учащегося на Доске Почета;</w:t>
      </w:r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proofErr w:type="gramStart"/>
      <w:r w:rsidRPr="00021CBD">
        <w:rPr>
          <w:sz w:val="28"/>
          <w:lang w:eastAsia="en-US"/>
        </w:rPr>
        <w:t>- представление характеристики обучающегося для получени</w:t>
      </w:r>
      <w:r w:rsidR="00710432" w:rsidRPr="00710432">
        <w:rPr>
          <w:sz w:val="28"/>
          <w:lang w:eastAsia="en-US"/>
        </w:rPr>
        <w:t xml:space="preserve">я муниципальных и региональных </w:t>
      </w:r>
      <w:r w:rsidRPr="00021CBD">
        <w:rPr>
          <w:sz w:val="28"/>
          <w:lang w:eastAsia="en-US"/>
        </w:rPr>
        <w:t xml:space="preserve"> стипендий;</w:t>
      </w:r>
      <w:proofErr w:type="gramEnd"/>
    </w:p>
    <w:p w:rsidR="00021CBD" w:rsidRPr="00021CBD" w:rsidRDefault="00021CBD" w:rsidP="00021CBD">
      <w:pPr>
        <w:widowControl w:val="0"/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- представление к награждению медалью «За особые успехи в учении».</w:t>
      </w:r>
    </w:p>
    <w:p w:rsidR="00021CBD" w:rsidRPr="00021CBD" w:rsidRDefault="00021CBD" w:rsidP="00021CBD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3.3. Процедура применения поощрений:</w:t>
      </w:r>
    </w:p>
    <w:p w:rsidR="00021CBD" w:rsidRPr="00021CBD" w:rsidRDefault="00021CBD" w:rsidP="00021CBD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 xml:space="preserve">3.3.1.Объявление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школы при проявлении </w:t>
      </w:r>
      <w:proofErr w:type="gramStart"/>
      <w:r w:rsidRPr="00021CBD">
        <w:rPr>
          <w:sz w:val="28"/>
          <w:lang w:eastAsia="en-US"/>
        </w:rPr>
        <w:t>обучающимися</w:t>
      </w:r>
      <w:proofErr w:type="gramEnd"/>
      <w:r w:rsidRPr="00021CBD">
        <w:rPr>
          <w:sz w:val="28"/>
          <w:lang w:eastAsia="en-US"/>
        </w:rPr>
        <w:t xml:space="preserve"> активности с положительным результатом.</w:t>
      </w:r>
    </w:p>
    <w:p w:rsidR="00021CBD" w:rsidRDefault="00021CBD" w:rsidP="00021CBD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8"/>
          <w:lang w:eastAsia="en-US"/>
        </w:rPr>
      </w:pPr>
      <w:r w:rsidRPr="00021CBD">
        <w:rPr>
          <w:sz w:val="28"/>
          <w:lang w:eastAsia="en-US"/>
        </w:rPr>
        <w:t>3.3.2.Награждение почетной грамотой (дипломом), благодарностью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 и (или) муниципального образования, на территории которого находится школа.</w:t>
      </w:r>
    </w:p>
    <w:p w:rsidR="00710432" w:rsidRPr="00021CBD" w:rsidRDefault="00710432" w:rsidP="00021CBD">
      <w:pPr>
        <w:widowControl w:val="0"/>
        <w:tabs>
          <w:tab w:val="num" w:pos="284"/>
        </w:tabs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021CBD" w:rsidRPr="00021CBD" w:rsidRDefault="00021CBD" w:rsidP="00021CBD">
      <w:pPr>
        <w:tabs>
          <w:tab w:val="left" w:pos="0"/>
          <w:tab w:val="num" w:pos="284"/>
          <w:tab w:val="left" w:pos="1134"/>
          <w:tab w:val="left" w:pos="1418"/>
          <w:tab w:val="left" w:pos="6237"/>
        </w:tabs>
        <w:contextualSpacing/>
        <w:jc w:val="both"/>
        <w:rPr>
          <w:sz w:val="28"/>
          <w:shd w:val="clear" w:color="auto" w:fill="FFFFFF"/>
        </w:rPr>
      </w:pPr>
    </w:p>
    <w:p w:rsidR="00021CBD" w:rsidRPr="00021CBD" w:rsidRDefault="00021CBD" w:rsidP="00021CBD">
      <w:pPr>
        <w:tabs>
          <w:tab w:val="num" w:pos="284"/>
        </w:tabs>
        <w:jc w:val="center"/>
        <w:rPr>
          <w:rFonts w:eastAsia="Arial Unicode MS"/>
          <w:b/>
          <w:color w:val="000000"/>
          <w:sz w:val="28"/>
        </w:rPr>
      </w:pPr>
      <w:r w:rsidRPr="00021CBD">
        <w:rPr>
          <w:rFonts w:eastAsia="Arial Unicode MS"/>
          <w:b/>
          <w:color w:val="000000"/>
          <w:sz w:val="28"/>
        </w:rPr>
        <w:lastRenderedPageBreak/>
        <w:t xml:space="preserve">4.Основания для поощрения </w:t>
      </w:r>
      <w:proofErr w:type="gramStart"/>
      <w:r w:rsidRPr="00021CBD">
        <w:rPr>
          <w:rFonts w:eastAsia="Arial Unicode MS"/>
          <w:b/>
          <w:color w:val="000000"/>
          <w:sz w:val="28"/>
        </w:rPr>
        <w:t>обучающихся</w:t>
      </w:r>
      <w:proofErr w:type="gramEnd"/>
      <w:r w:rsidRPr="00021CBD">
        <w:rPr>
          <w:rFonts w:eastAsia="Arial Unicode MS"/>
          <w:b/>
          <w:color w:val="000000"/>
          <w:sz w:val="28"/>
        </w:rPr>
        <w:t>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4.1. Основанием для поощрения обучающегося являются: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успехи в учёбе;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успехи в физкультурной, спортивной, научно-технической, творческой деятельности;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 xml:space="preserve">- активная общественная деятельность </w:t>
      </w:r>
      <w:proofErr w:type="gramStart"/>
      <w:r w:rsidRPr="00021CBD">
        <w:rPr>
          <w:rFonts w:eastAsia="Arial Unicode MS"/>
          <w:color w:val="000000"/>
          <w:sz w:val="28"/>
        </w:rPr>
        <w:t>обучающихся</w:t>
      </w:r>
      <w:proofErr w:type="gramEnd"/>
      <w:r w:rsidRPr="00021CBD">
        <w:rPr>
          <w:rFonts w:eastAsia="Arial Unicode MS"/>
          <w:color w:val="000000"/>
          <w:sz w:val="28"/>
        </w:rPr>
        <w:t>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участие в творческой, исследовательской деятельности;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победы в конкурсах, олимпиадах, соревнованиях различного уровня;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активное участие в культурно-массовых мероприятиях на уровне школы, города, края;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 xml:space="preserve">- спортивные достижения. 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center"/>
        <w:rPr>
          <w:rFonts w:eastAsia="Arial Unicode MS"/>
          <w:b/>
          <w:color w:val="000000"/>
          <w:sz w:val="28"/>
        </w:rPr>
      </w:pPr>
      <w:r w:rsidRPr="00021CBD">
        <w:rPr>
          <w:rFonts w:eastAsia="Arial Unicode MS"/>
          <w:b/>
          <w:color w:val="000000"/>
          <w:sz w:val="28"/>
        </w:rPr>
        <w:t xml:space="preserve">5.Условия поощрения </w:t>
      </w:r>
      <w:proofErr w:type="gramStart"/>
      <w:r w:rsidRPr="00021CBD">
        <w:rPr>
          <w:rFonts w:eastAsia="Arial Unicode MS"/>
          <w:b/>
          <w:color w:val="000000"/>
          <w:sz w:val="28"/>
        </w:rPr>
        <w:t>обучающихся</w:t>
      </w:r>
      <w:proofErr w:type="gramEnd"/>
      <w:r w:rsidRPr="00021CBD">
        <w:rPr>
          <w:rFonts w:eastAsia="Arial Unicode MS"/>
          <w:b/>
          <w:color w:val="000000"/>
          <w:sz w:val="28"/>
        </w:rPr>
        <w:t xml:space="preserve"> за успехи в</w:t>
      </w:r>
      <w:r w:rsidR="00710432" w:rsidRPr="00710432">
        <w:rPr>
          <w:rFonts w:eastAsia="Arial Unicode MS"/>
          <w:b/>
          <w:color w:val="000000"/>
          <w:sz w:val="28"/>
        </w:rPr>
        <w:t xml:space="preserve"> </w:t>
      </w:r>
      <w:r w:rsidRPr="00021CBD">
        <w:rPr>
          <w:rFonts w:eastAsia="Arial Unicode MS"/>
          <w:b/>
          <w:color w:val="000000"/>
          <w:sz w:val="28"/>
        </w:rPr>
        <w:t xml:space="preserve">учебной, физкультурной, спортивной, общественной, </w:t>
      </w:r>
      <w:r w:rsidR="00710432" w:rsidRPr="00710432">
        <w:rPr>
          <w:rFonts w:eastAsia="Arial Unicode MS"/>
          <w:b/>
          <w:color w:val="000000"/>
          <w:sz w:val="28"/>
        </w:rPr>
        <w:t>научно-технической, творческой</w:t>
      </w:r>
      <w:r w:rsidRPr="00021CBD">
        <w:rPr>
          <w:rFonts w:eastAsia="Arial Unicode MS"/>
          <w:b/>
          <w:color w:val="000000"/>
          <w:sz w:val="28"/>
        </w:rPr>
        <w:t xml:space="preserve"> деятельности.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5.1.Похвальным листом или благодарностью за отличную и хорошую учебу награждаются обучающиеся 2-8, 10 классов, успешно прошедшие промежуточную аттестацию и имеющие итоговые отметки «отлично» или «хорошо» и «отлично» по всем предметам учебного плана соответствующего класса.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5.2.Дипломом 1 степени награждаются обучающиеся 1-11 классов, ставшие победителями конкурсов или спортивных соревнований; дипломом 2 и 3 степени награждаются обучающиеся 1-11 классов ставшие призерами конкурсов или спортивных соревнований.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5.3.Грамотой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5.4. Благодарственным письмом директора школы награждаются:</w:t>
      </w:r>
    </w:p>
    <w:p w:rsidR="00021CBD" w:rsidRPr="00021CBD" w:rsidRDefault="00021CBD" w:rsidP="00021CBD">
      <w:pPr>
        <w:contextualSpacing/>
        <w:jc w:val="both"/>
        <w:rPr>
          <w:rFonts w:eastAsia="Arial Unicode MS"/>
          <w:color w:val="000000"/>
          <w:sz w:val="28"/>
        </w:rPr>
      </w:pPr>
      <w:proofErr w:type="gramStart"/>
      <w:r w:rsidRPr="00021CBD">
        <w:rPr>
          <w:rFonts w:eastAsia="Arial Unicode MS"/>
          <w:color w:val="000000"/>
          <w:sz w:val="28"/>
        </w:rPr>
        <w:t>- обучающиеся 1-11 классов за конкретные достижения, связанные с успехами в</w:t>
      </w:r>
      <w:r w:rsidR="00710432" w:rsidRPr="00710432">
        <w:rPr>
          <w:rFonts w:eastAsia="Arial Unicode MS"/>
          <w:color w:val="000000"/>
          <w:sz w:val="28"/>
        </w:rPr>
        <w:t xml:space="preserve"> </w:t>
      </w:r>
      <w:r w:rsidRPr="00021CBD">
        <w:rPr>
          <w:rFonts w:eastAsia="Arial Unicode MS"/>
          <w:color w:val="000000"/>
          <w:sz w:val="28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021CBD" w:rsidRPr="00021CBD" w:rsidRDefault="00021CBD" w:rsidP="00021CBD">
      <w:pPr>
        <w:contextualSpacing/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 xml:space="preserve">- обучающиеся 1-11 классов, принимавшие личное участие в организации и </w:t>
      </w:r>
      <w:proofErr w:type="gramStart"/>
      <w:r w:rsidRPr="00021CBD">
        <w:rPr>
          <w:rFonts w:eastAsia="Arial Unicode MS"/>
          <w:color w:val="000000"/>
          <w:sz w:val="28"/>
        </w:rPr>
        <w:t>проведении</w:t>
      </w:r>
      <w:proofErr w:type="gramEnd"/>
      <w:r w:rsidRPr="00021CBD">
        <w:rPr>
          <w:rFonts w:eastAsia="Arial Unicode MS"/>
          <w:color w:val="000000"/>
          <w:sz w:val="28"/>
        </w:rPr>
        <w:t xml:space="preserve"> мероприятий (конкурсы, соревнования, олимпиады, смотры, выставки и т.п.), организуемых в школе.</w:t>
      </w:r>
    </w:p>
    <w:p w:rsidR="00021CBD" w:rsidRPr="00021CBD" w:rsidRDefault="00021CBD" w:rsidP="00021CBD">
      <w:pPr>
        <w:contextualSpacing/>
        <w:jc w:val="both"/>
        <w:rPr>
          <w:rFonts w:eastAsia="Arial Unicode MS"/>
          <w:color w:val="000000"/>
          <w:sz w:val="28"/>
        </w:rPr>
      </w:pPr>
      <w:proofErr w:type="gramStart"/>
      <w:r w:rsidRPr="00021CBD">
        <w:rPr>
          <w:rFonts w:eastAsia="Arial Unicode MS"/>
          <w:color w:val="000000"/>
          <w:sz w:val="28"/>
        </w:rPr>
        <w:t>- родители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5.5. К размещению фотографии на Доске почета представляются обучающиеся: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имеющие отличные оценки по итогам учебного года;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lastRenderedPageBreak/>
        <w:t xml:space="preserve">- </w:t>
      </w:r>
      <w:proofErr w:type="gramStart"/>
      <w:r w:rsidRPr="00021CBD">
        <w:rPr>
          <w:rFonts w:eastAsia="Arial Unicode MS"/>
          <w:color w:val="000000"/>
          <w:sz w:val="28"/>
        </w:rPr>
        <w:t>являющиеся</w:t>
      </w:r>
      <w:proofErr w:type="gramEnd"/>
      <w:r w:rsidRPr="00021CBD">
        <w:rPr>
          <w:rFonts w:eastAsia="Arial Unicode MS"/>
          <w:color w:val="000000"/>
          <w:sz w:val="28"/>
        </w:rPr>
        <w:t xml:space="preserve"> победителями, призерами интеллектуальных, творческих конкурсов международного, всероссийского или регионального уровней;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победители и призёры муниципального, регионального и всероссийского уровней всероссийской олимпиады школьников;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- победители и призеры международных, всероссийских и региональных спортивных соревнований;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Calibri"/>
          <w:sz w:val="28"/>
          <w:lang w:eastAsia="en-US"/>
        </w:rPr>
      </w:pPr>
      <w:r w:rsidRPr="00021CBD">
        <w:rPr>
          <w:rFonts w:eastAsia="Calibri"/>
          <w:sz w:val="28"/>
          <w:lang w:eastAsia="en-US"/>
        </w:rPr>
        <w:t xml:space="preserve">-лауреаты и победители творческих конкурсов, выставок, фестивалей, 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Calibri"/>
          <w:sz w:val="28"/>
          <w:lang w:eastAsia="en-US"/>
        </w:rPr>
      </w:pPr>
      <w:r w:rsidRPr="00021CBD">
        <w:rPr>
          <w:rFonts w:eastAsia="Calibri"/>
          <w:sz w:val="28"/>
          <w:lang w:eastAsia="en-US"/>
        </w:rPr>
        <w:t>-активные участники школьных мероприятий и т.п.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b/>
          <w:color w:val="000000"/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center"/>
        <w:rPr>
          <w:rFonts w:eastAsia="Arial Unicode MS"/>
          <w:b/>
          <w:color w:val="000000"/>
          <w:sz w:val="28"/>
        </w:rPr>
      </w:pPr>
      <w:r w:rsidRPr="00021CBD">
        <w:rPr>
          <w:rFonts w:eastAsia="Arial Unicode MS"/>
          <w:b/>
          <w:color w:val="000000"/>
          <w:sz w:val="28"/>
        </w:rPr>
        <w:t>6.Заключительные положения.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6.1.Положение принимается педагогическим советом школы, рассматривается Управляющим советом школы, утверждается и вводится в действие приказом директора школы.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6.2. Положение действительно до принятия новой редакции.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  <w:r w:rsidRPr="00021CBD">
        <w:rPr>
          <w:rFonts w:eastAsia="Arial Unicode MS"/>
          <w:color w:val="000000"/>
          <w:sz w:val="28"/>
        </w:rPr>
        <w:t>6.3. После принятия новой редакции Положения предыдущая редакция утрачивает силу.</w:t>
      </w: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</w:p>
    <w:p w:rsidR="00021CBD" w:rsidRPr="00021CBD" w:rsidRDefault="00021CBD" w:rsidP="00021CBD">
      <w:pPr>
        <w:tabs>
          <w:tab w:val="num" w:pos="284"/>
        </w:tabs>
        <w:jc w:val="both"/>
        <w:rPr>
          <w:rFonts w:eastAsia="Arial Unicode MS"/>
          <w:color w:val="000000"/>
          <w:sz w:val="28"/>
        </w:rPr>
      </w:pPr>
    </w:p>
    <w:p w:rsidR="00021CBD" w:rsidRPr="00710432" w:rsidRDefault="00021CBD">
      <w:pPr>
        <w:rPr>
          <w:sz w:val="28"/>
        </w:rPr>
      </w:pPr>
    </w:p>
    <w:sectPr w:rsidR="00021CBD" w:rsidRPr="00710432" w:rsidSect="0016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BD"/>
    <w:rsid w:val="00021CBD"/>
    <w:rsid w:val="001673F2"/>
    <w:rsid w:val="001C09BD"/>
    <w:rsid w:val="00710432"/>
    <w:rsid w:val="00F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Директор</cp:lastModifiedBy>
  <cp:revision>3</cp:revision>
  <cp:lastPrinted>2021-03-11T09:41:00Z</cp:lastPrinted>
  <dcterms:created xsi:type="dcterms:W3CDTF">2021-03-11T09:28:00Z</dcterms:created>
  <dcterms:modified xsi:type="dcterms:W3CDTF">2021-03-12T08:37:00Z</dcterms:modified>
</cp:coreProperties>
</file>