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68F" w:rsidRDefault="00F562BB" w:rsidP="00F562BB">
      <w:pPr>
        <w:tabs>
          <w:tab w:val="left" w:pos="0"/>
          <w:tab w:val="left" w:pos="8080"/>
        </w:tabs>
        <w:ind w:left="-709" w:right="-1674"/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78679FB2" wp14:editId="3A666321">
            <wp:extent cx="7902302" cy="7150087"/>
            <wp:effectExtent l="0" t="0" r="3810" b="0"/>
            <wp:docPr id="1" name="Рисунок 1" descr="C:\Users\джек\Desktop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к\Desktop\Мар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327" cy="71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BB" w:rsidRDefault="00F562BB"/>
    <w:p w:rsidR="00F562BB" w:rsidRDefault="00F562BB"/>
    <w:p w:rsidR="00F562BB" w:rsidRDefault="00F562BB"/>
    <w:p w:rsidR="00F562BB" w:rsidRDefault="00F562BB"/>
    <w:p w:rsidR="00F562BB" w:rsidRDefault="00F562BB"/>
    <w:p w:rsidR="00F562BB" w:rsidRDefault="00F562BB"/>
    <w:p w:rsidR="00F562BB" w:rsidRDefault="00F562BB"/>
    <w:p w:rsidR="00F562BB" w:rsidRDefault="00F562BB"/>
    <w:p w:rsidR="00F562BB" w:rsidRPr="00F562BB" w:rsidRDefault="00F562BB" w:rsidP="00F562BB">
      <w:pPr>
        <w:pStyle w:val="a7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sz w:val="28"/>
          <w:szCs w:val="28"/>
        </w:rPr>
      </w:pPr>
      <w:r w:rsidRPr="00F562BB">
        <w:rPr>
          <w:sz w:val="28"/>
          <w:szCs w:val="28"/>
        </w:rPr>
        <w:t>мнения выборного органа первичной профсоюзной организации.</w:t>
      </w:r>
    </w:p>
    <w:p w:rsidR="00F562BB" w:rsidRDefault="00F562BB" w:rsidP="00F562BB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Продолжительность рабочего времени (норма часов педагогической работы за ставку заработной платы) для педагогических работников устанавливается в соответствии с </w:t>
      </w:r>
      <w:r>
        <w:rPr>
          <w:bCs/>
          <w:sz w:val="28"/>
          <w:szCs w:val="28"/>
        </w:rPr>
        <w:t>приказом Министерства образования и науки Российской Федерации от 22 декабря 2014 года № 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F562BB" w:rsidRDefault="00F562BB" w:rsidP="00F562BB">
      <w:pPr>
        <w:tabs>
          <w:tab w:val="left" w:pos="1276"/>
        </w:tabs>
        <w:ind w:left="708"/>
        <w:jc w:val="both"/>
        <w:rPr>
          <w:sz w:val="28"/>
          <w:szCs w:val="28"/>
        </w:rPr>
      </w:pPr>
    </w:p>
    <w:p w:rsidR="00F562BB" w:rsidRDefault="00F562BB" w:rsidP="00F562BB">
      <w:pPr>
        <w:pStyle w:val="ConsPlusNormal"/>
        <w:widowControl/>
        <w:numPr>
          <w:ilvl w:val="0"/>
          <w:numId w:val="1"/>
        </w:numPr>
        <w:tabs>
          <w:tab w:val="left" w:pos="1276"/>
        </w:tabs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Заработная плата работника предельными размерами не ограничивается.</w:t>
      </w:r>
    </w:p>
    <w:p w:rsidR="00F562BB" w:rsidRDefault="00F562BB" w:rsidP="00F562BB">
      <w:pPr>
        <w:pStyle w:val="ConsPlusNormal"/>
        <w:widowControl/>
        <w:numPr>
          <w:ilvl w:val="0"/>
          <w:numId w:val="1"/>
        </w:numPr>
        <w:tabs>
          <w:tab w:val="left" w:pos="1276"/>
        </w:tabs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труда работников, занятых по совместительству, а также на условиях  неполного  рабочего  времени,  производится  пропорционально  отработанному времени  либо в зависимости от выполненного объема работ.</w:t>
      </w:r>
    </w:p>
    <w:p w:rsidR="00F562BB" w:rsidRDefault="00F562BB" w:rsidP="00F562BB">
      <w:pPr>
        <w:pStyle w:val="ConsPlusNormal"/>
        <w:widowControl/>
        <w:numPr>
          <w:ilvl w:val="0"/>
          <w:numId w:val="1"/>
        </w:numPr>
        <w:tabs>
          <w:tab w:val="left" w:pos="1276"/>
        </w:tabs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заработной платы работника по основной должности, а также по должности, занимаемой в порядке совместительства, определяется раздельно по каждой  должности.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562BB" w:rsidRDefault="00F562BB" w:rsidP="00F562BB">
      <w:pPr>
        <w:pStyle w:val="ConsPlusNormal"/>
        <w:widowControl/>
        <w:tabs>
          <w:tab w:val="left" w:pos="1276"/>
        </w:tabs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Формирование фонда оплаты труда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562BB" w:rsidRDefault="00F562BB" w:rsidP="00F562BB">
      <w:pPr>
        <w:pStyle w:val="ConsPlusNormal"/>
        <w:widowControl/>
        <w:numPr>
          <w:ilvl w:val="0"/>
          <w:numId w:val="1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оплаты труда работников МКОУ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год формируется в соответствии с её штатным расписанием, исходя из объема лимитов бюджетных обязательств бюджетов всех уровней, предусмотренных на оплату труда, а также за счет средств, поступивших от приносящей доход деятельности, в соответствии с планом финансово-хозяйственной деятельности Школы.</w:t>
      </w:r>
    </w:p>
    <w:p w:rsidR="00F562BB" w:rsidRDefault="00F562BB" w:rsidP="00F562BB">
      <w:pPr>
        <w:pStyle w:val="ConsPlusNormal"/>
        <w:widowControl/>
        <w:numPr>
          <w:ilvl w:val="0"/>
          <w:numId w:val="1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Штатное расписание включает в себя должности работников МКОУ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утверждается руководителем. Наименования должностей или профессий работников должны соответствовать наименованиям, указанным в соответствующих профессиональных квалификационных группах (далее – ПКГ), утвержденных приказами Министерства здравоохранения и социального развития Российской Федерации. </w:t>
      </w:r>
    </w:p>
    <w:p w:rsidR="00F562BB" w:rsidRDefault="00F562BB" w:rsidP="00F562BB">
      <w:pPr>
        <w:pStyle w:val="ConsPlusNormal"/>
        <w:widowControl/>
        <w:numPr>
          <w:ilvl w:val="0"/>
          <w:numId w:val="1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оплаты труда работников МКОУ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включает в себя базовую и стимулирующую части.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Базовая часть фонда оплаты труда включает в себя: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оклады (ставки);</w:t>
      </w:r>
    </w:p>
    <w:p w:rsidR="00F562BB" w:rsidRDefault="00F562BB" w:rsidP="00F562BB">
      <w:pPr>
        <w:tabs>
          <w:tab w:val="left" w:pos="1276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выплаты компенсационного характера. </w:t>
      </w:r>
    </w:p>
    <w:p w:rsidR="00F562BB" w:rsidRDefault="00F562BB" w:rsidP="00F562B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9.1.1. Базовые оклады (ставки) работникам Школы устанавливаются согласно приложению 1 к настоящему Положению в соответствии с должностями работников, отнесенными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соответствующим ПКГ. </w:t>
      </w:r>
    </w:p>
    <w:p w:rsidR="00F562BB" w:rsidRDefault="00F562BB" w:rsidP="00F562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Базовые оклады (ставки), определенные в соответствии с настоящим Положением, устанавливаются работникам за выполнение ими профессиональных обязанностей, обусловленных трудовым договором, за отработанную месячную норму рабочего времени. 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базовых окладов (ставок)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(далее – компенсация): 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размере 150 рублей – в образовательных организациях высшего образования и организациях дополнительного профессионального образования;</w:t>
      </w:r>
    </w:p>
    <w:p w:rsidR="00F562BB" w:rsidRDefault="00F562BB" w:rsidP="00F562BB">
      <w:pPr>
        <w:tabs>
          <w:tab w:val="left" w:pos="1134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 размере 100 рублей – в других образовательных организациях.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Базовый оклад (ставка) педагогических работников  образовательных организаций определяется по формуле:</w:t>
      </w:r>
    </w:p>
    <w:p w:rsidR="00F562BB" w:rsidRDefault="00F562BB" w:rsidP="00F562BB">
      <w:pPr>
        <w:tabs>
          <w:tab w:val="left" w:pos="127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sz w:val="20"/>
          <w:szCs w:val="20"/>
        </w:rPr>
        <w:t xml:space="preserve">б </w:t>
      </w:r>
      <w:r>
        <w:rPr>
          <w:sz w:val="28"/>
          <w:szCs w:val="28"/>
        </w:rPr>
        <w:t xml:space="preserve">= </w:t>
      </w:r>
      <w:proofErr w:type="spellStart"/>
      <w:r>
        <w:rPr>
          <w:sz w:val="28"/>
          <w:szCs w:val="28"/>
        </w:rPr>
        <w:t>О</w:t>
      </w:r>
      <w:r>
        <w:rPr>
          <w:sz w:val="20"/>
          <w:szCs w:val="20"/>
        </w:rPr>
        <w:t>бп</w:t>
      </w:r>
      <w:proofErr w:type="spellEnd"/>
      <w:proofErr w:type="gramStart"/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+ К</w:t>
      </w:r>
      <w:proofErr w:type="gramEnd"/>
      <w:r>
        <w:rPr>
          <w:sz w:val="28"/>
          <w:szCs w:val="28"/>
        </w:rPr>
        <w:t>, где: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sz w:val="20"/>
          <w:szCs w:val="20"/>
        </w:rPr>
        <w:t>б</w:t>
      </w:r>
      <w:r>
        <w:rPr>
          <w:sz w:val="28"/>
          <w:szCs w:val="28"/>
        </w:rPr>
        <w:t xml:space="preserve"> – базовый оклад (ставка); 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>
        <w:rPr>
          <w:sz w:val="20"/>
          <w:szCs w:val="20"/>
        </w:rPr>
        <w:t>бп</w:t>
      </w:r>
      <w:proofErr w:type="spellEnd"/>
      <w:r>
        <w:rPr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F562BB" w:rsidRDefault="00F562BB" w:rsidP="00F562BB">
      <w:pPr>
        <w:tabs>
          <w:tab w:val="left" w:pos="1276"/>
        </w:tabs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– компенсация.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9.1.2. Выплаты компенсационного характера</w:t>
      </w:r>
      <w:r>
        <w:rPr>
          <w:rFonts w:eastAsia="Calibri"/>
          <w:sz w:val="28"/>
          <w:szCs w:val="28"/>
        </w:rPr>
        <w:t>, включаемые в базовую часть фонда оплаты труда,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определяются в соответствии с трудовым законодательством, настоящим Положением, локальными актами МКОУ СОШ </w:t>
      </w:r>
      <w:proofErr w:type="spellStart"/>
      <w:r>
        <w:rPr>
          <w:rFonts w:eastAsia="Calibri"/>
          <w:sz w:val="28"/>
          <w:szCs w:val="28"/>
        </w:rPr>
        <w:t>с</w:t>
      </w:r>
      <w:proofErr w:type="gramStart"/>
      <w:r>
        <w:rPr>
          <w:rFonts w:eastAsia="Calibri"/>
          <w:sz w:val="28"/>
          <w:szCs w:val="28"/>
        </w:rPr>
        <w:t>.К</w:t>
      </w:r>
      <w:proofErr w:type="gramEnd"/>
      <w:r>
        <w:rPr>
          <w:rFonts w:eastAsia="Calibri"/>
          <w:sz w:val="28"/>
          <w:szCs w:val="28"/>
        </w:rPr>
        <w:t>арман</w:t>
      </w:r>
      <w:proofErr w:type="spellEnd"/>
      <w:r>
        <w:rPr>
          <w:rFonts w:eastAsia="Calibri"/>
          <w:sz w:val="28"/>
          <w:szCs w:val="28"/>
        </w:rPr>
        <w:t xml:space="preserve">, разработанными с учетом </w:t>
      </w:r>
      <w:r>
        <w:rPr>
          <w:sz w:val="28"/>
          <w:szCs w:val="28"/>
        </w:rPr>
        <w:t xml:space="preserve">мнения выборного органа первичной профсоюзной организации, </w:t>
      </w:r>
      <w:r>
        <w:rPr>
          <w:rFonts w:eastAsia="Calibri"/>
          <w:sz w:val="28"/>
          <w:szCs w:val="28"/>
        </w:rPr>
        <w:t xml:space="preserve"> и рассчитываются в денежном выражении согласно настоящему Положению.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Выплаты компенсационного характера</w:t>
      </w:r>
      <w:r>
        <w:rPr>
          <w:rFonts w:eastAsia="Calibri"/>
          <w:sz w:val="28"/>
          <w:szCs w:val="28"/>
        </w:rPr>
        <w:t xml:space="preserve"> работникам устанавливаются руководителем Школы, а руководителю  Школы – органом, осуществляющим функции и полномочия учредителя (далее – Учредитель). </w:t>
      </w:r>
      <w:r>
        <w:rPr>
          <w:sz w:val="28"/>
          <w:szCs w:val="28"/>
        </w:rPr>
        <w:t xml:space="preserve">Конкретный размер </w:t>
      </w:r>
      <w:r>
        <w:rPr>
          <w:sz w:val="28"/>
          <w:szCs w:val="28"/>
        </w:rPr>
        <w:lastRenderedPageBreak/>
        <w:t>выплаты определяется с учётом требований настоящего Положения в пределах средств, направляемых на оплату труда, а также средств, полученных от приносящей доход деятельности.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настоящим Положением устанавливаются следующие выплаты: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1)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договором. Размер доплаты устанавливается по соглашению сторон трудового договора с учетом содержания и (или) объема дополнительной работы. Объем дополнительной работы не должен превышать половины месячной нормы часов по совмещаемой должности;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за замещение временно отсутствующего учителя (преподавателя) размер доплаты рассчитывается по формуле:</w:t>
      </w:r>
    </w:p>
    <w:p w:rsidR="00F562BB" w:rsidRDefault="00F562BB" w:rsidP="00F562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0"/>
          <w:szCs w:val="20"/>
        </w:rPr>
        <w:t xml:space="preserve">з </w:t>
      </w:r>
      <w:r>
        <w:rPr>
          <w:sz w:val="28"/>
          <w:szCs w:val="28"/>
        </w:rPr>
        <w:t>= (О</w:t>
      </w:r>
      <w:r>
        <w:rPr>
          <w:sz w:val="20"/>
          <w:szCs w:val="20"/>
        </w:rPr>
        <w:t xml:space="preserve">б </w:t>
      </w: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Н</w:t>
      </w:r>
      <w:r>
        <w:rPr>
          <w:sz w:val="20"/>
          <w:szCs w:val="20"/>
        </w:rPr>
        <w:t>к</w:t>
      </w:r>
      <w:proofErr w:type="spellEnd"/>
      <w:proofErr w:type="gramStart"/>
      <w:r>
        <w:rPr>
          <w:sz w:val="20"/>
          <w:szCs w:val="20"/>
        </w:rPr>
        <w:t xml:space="preserve"> )</w:t>
      </w:r>
      <w:proofErr w:type="gramEnd"/>
      <w:r>
        <w:rPr>
          <w:sz w:val="28"/>
          <w:szCs w:val="28"/>
        </w:rPr>
        <w:t xml:space="preserve">/ 72 х </w:t>
      </w: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</w:rPr>
        <w:t>, где: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– размер доплаты за замещение временно отсутствующего учителя (преподавателя);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sz w:val="20"/>
          <w:szCs w:val="20"/>
        </w:rPr>
        <w:t xml:space="preserve">б </w:t>
      </w:r>
      <w:r>
        <w:rPr>
          <w:sz w:val="28"/>
          <w:szCs w:val="28"/>
        </w:rPr>
        <w:t>– базовый оклад (ставка) учителя (преподавателя);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размер надбавки за квалификационную категорию.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учителей (преподавателей), имеющих первую квалификационную категорию,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</w:rPr>
        <w:t>к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2 000 рублей;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учителей (преподавателей), имеющих высшую квалификационную категорию,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4 000 рублей;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 – норма часов учебной нагрузки учителя (преподавателя) в месяц;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фактическое количество часов, замещенных учителем (преподавателем) за месяц.</w:t>
      </w:r>
    </w:p>
    <w:p w:rsidR="00F562BB" w:rsidRDefault="00F562BB" w:rsidP="00F562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замещение осуществлялось свыше двух месяцев, оплата труда педагога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 путем внесения изменений в тарификацию;</w:t>
      </w:r>
    </w:p>
    <w:p w:rsidR="00F562BB" w:rsidRDefault="00F562BB" w:rsidP="00F562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за замещение временно отсутствующего воспитателя размер доплаты рассчитывается по формуле:</w:t>
      </w:r>
    </w:p>
    <w:p w:rsidR="00F562BB" w:rsidRDefault="00F562BB" w:rsidP="00F562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0"/>
          <w:szCs w:val="20"/>
        </w:rPr>
        <w:t xml:space="preserve">з </w:t>
      </w:r>
      <w:r>
        <w:rPr>
          <w:sz w:val="28"/>
          <w:szCs w:val="28"/>
        </w:rPr>
        <w:t>= (О</w:t>
      </w:r>
      <w:r>
        <w:rPr>
          <w:sz w:val="20"/>
          <w:szCs w:val="20"/>
        </w:rPr>
        <w:t xml:space="preserve">б </w:t>
      </w: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Н</w:t>
      </w:r>
      <w:r>
        <w:rPr>
          <w:sz w:val="20"/>
          <w:szCs w:val="20"/>
        </w:rPr>
        <w:t>к</w:t>
      </w:r>
      <w:proofErr w:type="spellEnd"/>
      <w:proofErr w:type="gramStart"/>
      <w:r>
        <w:rPr>
          <w:sz w:val="20"/>
          <w:szCs w:val="20"/>
        </w:rPr>
        <w:t xml:space="preserve"> )</w:t>
      </w:r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 х </w:t>
      </w: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</w:rPr>
        <w:t>, где: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– размер доплаты за замещение временно отсутствующего воспитателя;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sz w:val="20"/>
          <w:szCs w:val="20"/>
        </w:rPr>
        <w:t xml:space="preserve">б </w:t>
      </w:r>
      <w:r>
        <w:rPr>
          <w:sz w:val="28"/>
          <w:szCs w:val="28"/>
        </w:rPr>
        <w:t>– базовый оклад (ставка) воспитателя;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размер надбавки за квалификационную категорию.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воспитателей, имеющих первую квалификационную категорию,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</w:rPr>
        <w:t>к</w:t>
      </w:r>
      <w:proofErr w:type="spellEnd"/>
      <w:r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2 000 рублей;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воспитателей, имеющих высшую квалификационную категорию,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- 4 000 рублей;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норма часов в месяц по производственному календарю;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фактическое   количество  часов,  замещенных  воспитателем за месяц;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за замещение временно отсутствующего помощника воспитателя размер доплаты рассчитывается по формуле:</w:t>
      </w:r>
    </w:p>
    <w:p w:rsidR="00F562BB" w:rsidRDefault="00F562BB" w:rsidP="00F562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0"/>
          <w:szCs w:val="20"/>
        </w:rPr>
        <w:t>з</w:t>
      </w:r>
      <w:proofErr w:type="gramStart"/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О</w:t>
      </w:r>
      <w:proofErr w:type="gramEnd"/>
      <w:r>
        <w:rPr>
          <w:sz w:val="20"/>
          <w:szCs w:val="20"/>
        </w:rPr>
        <w:t xml:space="preserve">б 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 х </w:t>
      </w: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</w:rPr>
        <w:t>, где: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– размер доплаты за замещение временно отсутствующего помощника воспитателя;</w:t>
      </w:r>
    </w:p>
    <w:p w:rsidR="00F562BB" w:rsidRDefault="00F562BB" w:rsidP="00F562B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sz w:val="20"/>
          <w:szCs w:val="20"/>
        </w:rPr>
        <w:t xml:space="preserve">б  </w:t>
      </w:r>
      <w:r>
        <w:rPr>
          <w:sz w:val="28"/>
          <w:szCs w:val="28"/>
        </w:rPr>
        <w:t>– базовый оклад (ставка) помощника воспитателя;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норма часов в месяц по производственному календарю;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фактическое   количество  часов,  замещенных помощником воспитателя за месяц;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за работу в ночное время (с 22.00 часов до 6.00 часов) размер выплаты составляет от 20 до 22 процентов часовой тарифной ставки (базового оклада (ставки),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 Школы;</w:t>
      </w:r>
    </w:p>
    <w:p w:rsidR="00F562BB" w:rsidRPr="00B37CFE" w:rsidRDefault="00F562BB" w:rsidP="00F562BB">
      <w:pPr>
        <w:pStyle w:val="ConsPlusNonforma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6) за сверхурочную работу выплата производится в соответствии со </w:t>
      </w:r>
      <w:hyperlink r:id="rId7" w:history="1">
        <w:r w:rsidRPr="00B37CFE">
          <w:rPr>
            <w:rStyle w:val="a6"/>
            <w:rFonts w:ascii="Times New Roman" w:eastAsia="Calibri" w:hAnsi="Times New Roman" w:cs="Times New Roman"/>
            <w:sz w:val="28"/>
            <w:szCs w:val="28"/>
            <w:lang w:eastAsia="en-US"/>
          </w:rPr>
          <w:t>статьей 152</w:t>
        </w:r>
      </w:hyperlink>
      <w:r w:rsidRPr="00B37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Трудового кодекса Российской Федерации;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7) за работу в выходные и нерабочие праздничные дни выплата производится в соответствии со статьей 153 Трудового кодекса Российской Федерации;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8) за условия труда, которые по результатам специальной оценки условий труда отнесены к вредным условиям, размер выплаты составляет от 4 до 7 процентов  тарифной ставки (базового оклада (ставки), установленной для различных видов работ с нормальными условиями труда. Конкретные размеры повышения оплаты труда устанавливаются работодателем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 учетом мнения представительного органа работников в порядке, установленном статьей 372 Трудового кодекса Российской Федерации для принятия локальных нормативных актов, либо коллективным договором, трудовым договором; 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9) з</w:t>
      </w:r>
      <w:r>
        <w:rPr>
          <w:rFonts w:ascii="Times New Roman" w:hAnsi="Times New Roman" w:cs="Times New Roman"/>
          <w:sz w:val="28"/>
          <w:szCs w:val="28"/>
        </w:rPr>
        <w:t>а выполнение функций классного руководителя (кураторство):</w:t>
      </w:r>
    </w:p>
    <w:p w:rsidR="00F562BB" w:rsidRDefault="00F562BB" w:rsidP="00F56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при нормативной наполняемости класса не менее 25 человек – 2 000 рублей.  </w:t>
      </w:r>
    </w:p>
    <w:p w:rsidR="00F562BB" w:rsidRDefault="00F562BB" w:rsidP="00F562B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наполняемости менее 25 человек в классе размер доплаты за счет средств республиканского бюджета Республики Северная Осетия-Алания рассчитывается по формуле:</w:t>
      </w:r>
    </w:p>
    <w:p w:rsidR="00F562BB" w:rsidRDefault="00F562BB" w:rsidP="00F562B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2000 / 25 х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0"/>
          <w:szCs w:val="20"/>
        </w:rPr>
        <w:t>о</w:t>
      </w:r>
      <w:r>
        <w:rPr>
          <w:sz w:val="28"/>
          <w:szCs w:val="28"/>
        </w:rPr>
        <w:t>, где</w:t>
      </w:r>
    </w:p>
    <w:p w:rsidR="00F562BB" w:rsidRDefault="00F562BB" w:rsidP="00F562B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r>
        <w:rPr>
          <w:sz w:val="20"/>
          <w:szCs w:val="20"/>
        </w:rPr>
        <w:t>о</w:t>
      </w:r>
      <w:proofErr w:type="gramEnd"/>
      <w:r>
        <w:rPr>
          <w:sz w:val="28"/>
          <w:szCs w:val="28"/>
        </w:rPr>
        <w:t xml:space="preserve"> - количество обучающихся в классе;</w:t>
      </w:r>
    </w:p>
    <w:p w:rsidR="00F562BB" w:rsidRDefault="00F562BB" w:rsidP="00F562B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выполнение функций классного руководителя в общеобразовательных Организациях за счет средств федерального бюджета размер выплаты составляет 5 000 рублей; 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за проверку тетрадей (письменных работ) при нормативной наполняемости класса 25 человек рекомендуемый диапазон выплат 400-1100 рублей, в том числе по предметам: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математика, русский язык и литература, начальная школа – 1100 рублей;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иностранный язык (английский, немецкий, французский, испанский), физика, химия, осетинский язык и осетинская литература (родной язык и родная литература), история, обществознание, биология, география – 800 рублей;</w:t>
      </w:r>
      <w:proofErr w:type="gramEnd"/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астрономия, информатика и информационно-коммуникационные технологии, экономика, право, окружающий мир, основы безопасности жизнедеятельности, технология, традиционная культура осетин, музыка,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, искусство (МХК) – 400 рублей.</w:t>
      </w:r>
    </w:p>
    <w:p w:rsidR="00F562BB" w:rsidRDefault="00F562BB" w:rsidP="00F562B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Размер выплаты рассчитывается по формуле: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>
        <w:rPr>
          <w:sz w:val="20"/>
          <w:szCs w:val="20"/>
        </w:rPr>
        <w:t>пр</w:t>
      </w:r>
      <w:proofErr w:type="spellEnd"/>
      <w:r>
        <w:rPr>
          <w:sz w:val="28"/>
          <w:szCs w:val="28"/>
        </w:rPr>
        <w:t xml:space="preserve"> =  </w:t>
      </w:r>
      <w:proofErr w:type="spellStart"/>
      <w:r>
        <w:rPr>
          <w:sz w:val="28"/>
          <w:szCs w:val="28"/>
        </w:rPr>
        <w:t>Д</w:t>
      </w:r>
      <w:r>
        <w:rPr>
          <w:sz w:val="20"/>
          <w:szCs w:val="20"/>
        </w:rPr>
        <w:t>д</w:t>
      </w:r>
      <w:proofErr w:type="spellEnd"/>
      <w:r>
        <w:rPr>
          <w:sz w:val="28"/>
          <w:szCs w:val="28"/>
        </w:rPr>
        <w:t xml:space="preserve"> / 25 х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0"/>
          <w:szCs w:val="20"/>
        </w:rPr>
        <w:t>о</w:t>
      </w:r>
      <w:r>
        <w:rPr>
          <w:sz w:val="28"/>
          <w:szCs w:val="28"/>
        </w:rPr>
        <w:t>, где: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>
        <w:rPr>
          <w:sz w:val="20"/>
          <w:szCs w:val="20"/>
        </w:rPr>
        <w:t>пр</w:t>
      </w:r>
      <w:proofErr w:type="spellEnd"/>
      <w:r>
        <w:rPr>
          <w:sz w:val="28"/>
          <w:szCs w:val="28"/>
        </w:rPr>
        <w:t xml:space="preserve"> - выплата за проверку тетрадей (письменных работ);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>
        <w:rPr>
          <w:sz w:val="20"/>
          <w:szCs w:val="20"/>
        </w:rPr>
        <w:t>д</w:t>
      </w:r>
      <w:proofErr w:type="spellEnd"/>
      <w:r>
        <w:rPr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размер выплаты, установленный в диапазоне</w:t>
      </w:r>
      <w:r>
        <w:rPr>
          <w:sz w:val="28"/>
          <w:szCs w:val="28"/>
        </w:rPr>
        <w:t>;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25 - нормативная наполняемость класса, человек;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- количество обучающихся в классе.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педагогический работник проверяет тетради  (письменные работы) в нескольких классах, то рассчитывается средняя наполняемость класса (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) путем суммирования численности обучающихся в каждом классе и деления полученной суммы на количество классов, в которых педагогический работник </w:t>
      </w:r>
      <w:r>
        <w:rPr>
          <w:sz w:val="28"/>
          <w:szCs w:val="28"/>
        </w:rPr>
        <w:lastRenderedPageBreak/>
        <w:t>выполняет проверку тетрадей (письменных работ);</w:t>
      </w:r>
    </w:p>
    <w:p w:rsidR="00F562BB" w:rsidRDefault="00F562BB" w:rsidP="00F562B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11)за специфику работы педагогическим и руководящим работникам (работникам, занимающим должности руководителей):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работу в образовательных Организациях, расположенных в сельской местности и малых городах Республики Северная Осетия-Алания, – 1 800 рублей;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работу в образовательных Организациях, расположенных в высокогорной местности (свыше 2000 метров над уровнем моря), – 1 000 рублей;</w:t>
      </w:r>
    </w:p>
    <w:p w:rsidR="00F562BB" w:rsidRDefault="00F562BB" w:rsidP="00F562BB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за специфику работы педагогическим  работникам: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преподавание родного языка и родной литературы – 1 100 рублей;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преподавание предметов на осетинском языке в </w:t>
      </w:r>
      <w:proofErr w:type="spellStart"/>
      <w:r>
        <w:rPr>
          <w:sz w:val="28"/>
          <w:szCs w:val="28"/>
        </w:rPr>
        <w:t>полилингвальных</w:t>
      </w:r>
      <w:proofErr w:type="spellEnd"/>
      <w:r>
        <w:rPr>
          <w:sz w:val="28"/>
          <w:szCs w:val="28"/>
        </w:rPr>
        <w:t xml:space="preserve"> классах (группах) – 1 100 рублей;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индивидуальное обучение детей, имеющих ограниченные возможности здоровья, на дому или в медицинской организации на основании медицинского заключения – </w:t>
      </w:r>
      <w:bookmarkStart w:id="1" w:name="sub_3102"/>
      <w:r>
        <w:rPr>
          <w:sz w:val="28"/>
          <w:szCs w:val="28"/>
        </w:rPr>
        <w:t xml:space="preserve">1 500 рублей; 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работу с детьми из социально неблагополучных семей – 1 000 рублей;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работу в классах, группах, отделениях для обучающихся (воспитанников) с ограниченными возможностями здоровья, созданных в образовательных Организациях, не являющихся специальными (коррекционными) образовательными организациями,  – 1 500 рублей;</w:t>
      </w:r>
      <w:bookmarkEnd w:id="1"/>
      <w:r>
        <w:rPr>
          <w:sz w:val="28"/>
          <w:szCs w:val="28"/>
        </w:rPr>
        <w:t xml:space="preserve"> 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работу в классах компенсирующего обучения, за реализацию программ инклюзивного образования – 1 100 рублей.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 Стимулирующая часть фонда оплаты труда направляется на поощрение и стимулирование работников в соответствии с требованиями настоящего Положения, локальными актами Организаций с учетом мнения выборного органа первичной профсоюзной организации и включает в себя: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Выплаты стимулирующего характера: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интенсивность и высокие результаты работы;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выполняемых работ (оказываемых услуг);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стаж непрерывной работы, выслугу лет;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молодым педагогическим работникам в возрасте до 35 лет;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премиальные выплаты по итогам работы;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молодым специалистам из числа педагогических работников со стажем работы менее двух лет;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Выплата за интенсивность и  высокие результаты работы (оказываемых услуг) устанавливается приказом руководителя Организации по результатам оценки экспертной комиссией выполнения утвержденных критериев и показателей деятельности каждого работника.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показатели деятельности работников Организации (за исключением руководителя) утверждаются руководителем Организации на основании типовых критериев и показателей деятельности работников, утвержденных приказом Министерства образования и науки Республики Северная Осетия-Алания.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Выплата за интенсивность и  высокие результаты работы (оказываемых услуг) устанавливается работникам Организаций на определённый срок (месяц, квартал или полугодие) по результатам работы за соответствующий период (месяц, квартал или полугодие) в соответствии с набранными баллами по установленным критериям.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Стоимость балла определяется путем деления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суммы стимулирующей части фонда оплаты труда Организации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общее количество баллов, набранных всеми работниками (за исключением руководителя Организации) за соответствующий период.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Увольнение работника не лишает его права на получение выплаты за высокие результаты и качество выполняемых работ (оказываемых услуг) за отработанный период.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Работник, имеющий дисциплинарное взыскание, не может претендовать на установление выплаты за высокие результаты и качество выполняемых работ (оказываемых услуг).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Выплата за качество выполняемых работ (оказываемых услуг) устанавливается  в следующих случаях и размерах:</w:t>
      </w:r>
    </w:p>
    <w:p w:rsidR="00F562BB" w:rsidRDefault="00F562BB" w:rsidP="00F562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а) педагогическим и медицинским  работникам за наличие квалификационной категории:</w:t>
      </w:r>
    </w:p>
    <w:p w:rsidR="00F562BB" w:rsidRDefault="00F562BB" w:rsidP="00F562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первой квалификационной категории – 2 000 рублей;</w:t>
      </w:r>
    </w:p>
    <w:p w:rsidR="00F562BB" w:rsidRDefault="00F562BB" w:rsidP="00F562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высшей квалификационной категории – 4 000 рублей;</w:t>
      </w:r>
    </w:p>
    <w:p w:rsidR="00F562BB" w:rsidRDefault="00F562BB" w:rsidP="00F562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б) за наличие государственных наград, почетных званий:</w:t>
      </w:r>
    </w:p>
    <w:p w:rsidR="00F562BB" w:rsidRDefault="00F562BB" w:rsidP="00F562B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«Народный учитель Российской Федерации» – 1 500 рублей;</w:t>
      </w:r>
    </w:p>
    <w:p w:rsidR="00F562BB" w:rsidRDefault="00F562BB" w:rsidP="00F562B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«Заслуженный учитель Российской Федерации» («Заслуженный учитель школы Российской Федерации») – 1 500 рублей;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«Заслуженный учитель Республики Северная Осетия-Алания» – </w:t>
      </w:r>
      <w:r>
        <w:rPr>
          <w:sz w:val="28"/>
          <w:szCs w:val="28"/>
        </w:rPr>
        <w:br/>
        <w:t>1 000 рублей;</w:t>
      </w:r>
    </w:p>
    <w:p w:rsidR="00F562BB" w:rsidRDefault="00F562BB" w:rsidP="00F562B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«Заслуженный работник физической культуры Российской Федерации» - 1 000 рублей;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«Заслуженный работник физической культуры Республики Северная Осетия-Алания»  – 1 000 рублей;</w:t>
      </w:r>
    </w:p>
    <w:p w:rsidR="00F562BB" w:rsidRDefault="00F562BB" w:rsidP="00F562B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«Заслуженный тренер Российской Федерации» - 1 000 рублей;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«Заслуженный работник образования Республики Северная Осетия-Алания» – 1 000 рублей;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медаль К. Д. Ушинского – 1 000 рублей;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«Почетный работник общего образования Российской Федерации» –  500 рублей;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«Отличник народного просвещения» – 500 рублей.</w:t>
      </w:r>
    </w:p>
    <w:p w:rsidR="00F562BB" w:rsidRDefault="00F562BB" w:rsidP="00F562BB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другие государственные награды и почетные звания, при условии их соответствия профилю Организации, а педагогических работников образовательных Организаций – при соответствии государственной награды, почетного звания профилю педагогической деятельности или преподаваемых дисциплин – 500 рублей.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у работника двух и более государственных наград, почетных званий надбавка устанавливается по одному из оснований по выбору работника.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совмещении должностей надбавка устанавливается по основной должности.</w:t>
      </w:r>
    </w:p>
    <w:p w:rsidR="00F562BB" w:rsidRDefault="00F562BB" w:rsidP="00F562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Выплата за стаж непрерывной работы, выслугу лет  педагогическим (научно-педагогическим) работникам устанавливается в следующих размерах:</w:t>
      </w:r>
    </w:p>
    <w:p w:rsidR="00F562BB" w:rsidRDefault="00F562BB" w:rsidP="00F562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 до 15 лет – 10 % от базового оклада (ставки);</w:t>
      </w:r>
    </w:p>
    <w:p w:rsidR="00F562BB" w:rsidRDefault="00F562BB" w:rsidP="00F562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15 лет – 13 % от базового оклада (ставки).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Выплата за стаж непрерывной работы, выслугу лет осуществляется с месяца, в котором стаж работы работника достигает величины, дающей право на установление выплаты. Последующее изменение размера выплаты производится по мере наступления стажа работы, дающего право на увеличение размера выплаты. 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Выплата за стаж непрерывной работы, выслугу лет устанавливается приказом руководителя Организации в процентах к базовому окладу (ставке) работника без учета иных выплат.</w:t>
      </w:r>
    </w:p>
    <w:p w:rsidR="00F562BB" w:rsidRDefault="00F562BB" w:rsidP="00F562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установлении выплаты педагогическим (научно-педагогическим) работникам учитывается общий стаж педагогической (научно-педагогической) работы на основании документов, подтверждающих периоды работы в Организации.</w:t>
      </w:r>
    </w:p>
    <w:p w:rsidR="00F562BB" w:rsidRDefault="00F562BB" w:rsidP="00F562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Выплата молодым педагогическим работникам в возрасте до 35 лет устанавливается в следующих размерах при стаже работы:</w:t>
      </w:r>
    </w:p>
    <w:p w:rsidR="00F562BB" w:rsidRDefault="00F562BB" w:rsidP="00F562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 года до 5 лет – 5 % от базового оклада (ставки);</w:t>
      </w:r>
    </w:p>
    <w:p w:rsidR="00F562BB" w:rsidRDefault="00F562BB" w:rsidP="00F562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 до 10 лет – 7 % от базового оклада (ставки).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Выплата устанавливается приказом руководителя Организации без учета иных выплат.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случае, наступления у молодого педагогического работника стажа работы 10 лет до достижения им возраста 35 лет, указанная выплата прекращается и ему назначается выплата за стаж непрерывной работы, выслугу лет в соответствии с настоящим Положением.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работы за месяц, квартал, полугодие, 9 месяцев, год, при наличии экономии по  фонду оплаты труда, в целях поощрения работников Организации может быть выплачена премия. </w:t>
      </w:r>
      <w:bookmarkStart w:id="2" w:name="sub_4101"/>
      <w:r>
        <w:rPr>
          <w:sz w:val="28"/>
          <w:szCs w:val="28"/>
        </w:rPr>
        <w:t>При премировании работников учитываются: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результативность участия во Всероссийской олимпиаде школьников;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результативность участия в командных соревнованиях (Президентские спортивные игры, Президентские состязания);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WorldSkills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>
        <w:rPr>
          <w:color w:val="000000"/>
          <w:sz w:val="28"/>
          <w:szCs w:val="28"/>
          <w:shd w:val="clear" w:color="auto" w:fill="FFFFFF"/>
        </w:rPr>
        <w:t>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эффективность профилактической работы по предупреждению правонарушений;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преподавание в проектах «Математическая вертикаль», «Математический класс», «Кадетский класс»;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результативность участия в региональных конкурсах и чемпионатах;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объективность оценки качества образования;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результативность участия в конкурсах предпрофессионального мастерства (по перечню Министерства образования и науки Республики Северная Осетия-Алания-Алания);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высокие результаты внешних мониторингов;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прохождение тренинга в формате ЕГЭ/ОГЭ или предметных компетенций.</w:t>
      </w:r>
      <w:bookmarkStart w:id="3" w:name="sub_4108"/>
      <w:bookmarkEnd w:id="2"/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и условия премиальных выплат устанавливаются положением о выплате премий в Организации с учетом мнения выборного органа первичной профсоюзной организации.</w:t>
      </w:r>
    </w:p>
    <w:bookmarkEnd w:id="3"/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Молодым специалистам из числа педагогических работников и имеющим стаж работы менее двух лет ежемесячно производятся выплаты в размере 2 000 рублей.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молодым специалистам относятся педагогические работники, приступившие к трудовой деятельности в год окончания учебного заведения.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Молодым специалистам, не приступившим к работе в год окончания учебного заведения в связи с беременностью и родами, уходом за ребенком в возрасте до полутора лет, призывом на военную службу или направлением на альтернативную гражданскую службу, в связи с временной нетрудоспособностью, невозможностью трудоустройства по полученной специальности при условии регистрации в качестве безработных в органах службы занятости населения, надбавка устанавливается на два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трудоустройства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окончании указанных событий и при представлении подтверждающих документов.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образования», ежемесячно производятся выплаты в размере 1100 рублей.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выплат, включаемых в с</w:t>
      </w:r>
      <w:r>
        <w:rPr>
          <w:rFonts w:ascii="Times New Roman" w:hAnsi="Times New Roman" w:cs="Times New Roman"/>
          <w:bCs/>
          <w:sz w:val="28"/>
          <w:szCs w:val="28"/>
        </w:rPr>
        <w:t>тимулирующую часть</w:t>
      </w:r>
      <w:r>
        <w:rPr>
          <w:rFonts w:ascii="Times New Roman" w:hAnsi="Times New Roman" w:cs="Times New Roman"/>
          <w:sz w:val="28"/>
          <w:szCs w:val="28"/>
        </w:rPr>
        <w:t xml:space="preserve"> фонда оплаты труда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в пределах бюджетных ассигнований, предусмотренных на оплату труда работников Организации, а также средств, полученных от приносящей доход деятельности, направленных на стимулирование труда работников Организации.</w:t>
      </w:r>
    </w:p>
    <w:p w:rsidR="00F562BB" w:rsidRDefault="00F562BB" w:rsidP="00F562B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562BB" w:rsidRDefault="00F562BB" w:rsidP="00F562B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Порядок и условия оплаты труда руководителя Организации, его заместителей, главного бухгалтера</w:t>
      </w:r>
    </w:p>
    <w:p w:rsidR="00F562BB" w:rsidRDefault="00F562BB" w:rsidP="00F562B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Оплата труда руководителя Организации производится в порядке и размерах, определенных трудовым договором, заключенным между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руководителем Организации и Учредителем. Изменения в части оплаты труда вносятся в трудовой договор дополнительными соглашениями. 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Оплата труда заместителей руководителя Организации и главного бухгалтера производится в порядке и размерах, определенных трудовыми договорами, заключенными между руководителем Организации и вышеперечисленными работниками, в соответствии с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трудовым законодательством, настоящим Положением, </w:t>
      </w:r>
      <w:r>
        <w:rPr>
          <w:rFonts w:ascii="Times New Roman" w:hAnsi="Times New Roman" w:cs="Times New Roman"/>
          <w:sz w:val="28"/>
          <w:szCs w:val="28"/>
        </w:rPr>
        <w:t xml:space="preserve">локальными актами Организации. Изменения в части оплаты труда вносятся в трудовые договоры дополнительными соглашениями. 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Заработная плата руководителя Организации, его заместителей, главного бухгалтера включает в себя  базовые оклады (ставки), выплаты компенсационного и стимулирующего характера.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Базовый оклад (ставка) руководителя Организации устанавливается приказом Учредителя в кратном отношении к среднему базовому окладу (ставке) работников, отнесённых к основному персоналу возглавляемой руководителем Организации, и составляет от 1 до 2,5  размера этих средних базовых окладов (ставок). При определении кратности учитываются  объемные показатели, утвержденные приказом Министерства образования и науки Республики Северная Осетия-Алания.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основному персоналу относятся работники, непосредственно обеспечивающие выполнение основных функций, для реализации которых создана Организация. Перечень должностей, профессий работников, относящихся к основному персоналу Организации, установлен в приложении 2 к настоящему Положению.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Расчёт среднего базового оклада (ставки) основного персонала осуществляется на начало нового учебного года. Размер среднего базового оклада (ставки) определяется путем деления суммы базовых окладов (ставок) (без включения в них надбавок за ученую степень и компенсации) работников, относящихся к  основному персоналу Организации, на штатную численность основного персонала Организации. </w:t>
      </w:r>
    </w:p>
    <w:p w:rsidR="00F562BB" w:rsidRDefault="00F562BB" w:rsidP="00F562BB">
      <w:pPr>
        <w:pStyle w:val="ConsPlusNormal"/>
        <w:widowControl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Выплата за интенсивность и высокие результаты работы руководителю Организации устанавливается приказом Учредителя с учетом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достижения целевых показателей эффективности работы Организации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размере до 100% от базового оклада (ставки) руководителя Организации.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Перечень целевых показателей эффективности работы Организации утверждается приказом Министерства образования и науки Республики Северная Осетия-Алания.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Выплата руководителю Организации за эффективную работу по внебюджетной деятельности устанавливается приказом Учредителя по итогам работы за год в процентном отношении от суммы привлеченных средств и выплачивается ежемесячно в равных долях в течение года, следующего за отчетным, за счет средств, полученных Организацией от приносящей доход деятельности.</w:t>
      </w:r>
      <w:proofErr w:type="gramEnd"/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увольнении руководителя Организации, назначенная выплата производится в полном объеме. 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18. Руководителю Организации при наличии экономии по  фонду оплаты труда может быть выплачена премия по итогам работы за месяц, квартал, полугодие, 9 месяцев, год. </w:t>
      </w:r>
    </w:p>
    <w:p w:rsidR="00F562BB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премировании  учитываются: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выполнение более 50% республиканских показателей эффективности деятельности Организации, утвержденных приказом Министерства образования и науки Республики Северная Осетия-Алания;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организация эффективной работы предпрофессиональных</w:t>
      </w:r>
      <w:r>
        <w:rPr>
          <w:color w:val="000000"/>
          <w:sz w:val="28"/>
          <w:szCs w:val="28"/>
          <w:shd w:val="clear" w:color="auto" w:fill="FFFFFF"/>
        </w:rPr>
        <w:t xml:space="preserve"> классов (по приказу Министерства образования и науки Республики Северная Осетия-Алания);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организация системы дополнительного образования детей, в том числе с привлечением специалистов организаций дополнительного образования  не менее 50 %;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организация эффективной работы классов (групп), профильного обучения (наполняемость в профильных классах не менее</w:t>
      </w:r>
      <w:r>
        <w:rPr>
          <w:color w:val="000000"/>
          <w:sz w:val="28"/>
          <w:szCs w:val="28"/>
          <w:shd w:val="clear" w:color="auto" w:fill="FFFFFF"/>
        </w:rPr>
        <w:t xml:space="preserve"> 18 человек, наполняемость групп не менее 10 человек);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обучение детей с особыми образовательными потребностями (дети-инвалиды, обучающиеся с ограниченными возможностями здоровья);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WorldSkills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>
        <w:rPr>
          <w:color w:val="000000"/>
          <w:sz w:val="28"/>
          <w:szCs w:val="28"/>
          <w:shd w:val="clear" w:color="auto" w:fill="FFFFFF"/>
        </w:rPr>
        <w:t>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отсутствие образовательной Организации в списке школ с необъективными результатами по итогам всероссийских проверочных работ;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высокий процент охвата демонстрационным экзаменом;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участие в проекте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Взаимообучение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школ»;</w:t>
      </w:r>
    </w:p>
    <w:p w:rsidR="00F562BB" w:rsidRDefault="00F562BB" w:rsidP="00F562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высокий процент трудоустройства выпускников организаций, реализующих программы среднего профессионального образования (более 40%).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Премия выплачивается в соответствии с приказом Учредителя.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Преподавательская и иная работа руководителя в Организации, являющейся местом его основной работы, допускается с согласия Учредителя и оформляется дополнительным соглашением к трудовому договору, в котором указываются размер и порядок оплаты труда (в том числе размер и порядок стимулирующих выплат) по совмещаемой должности. 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>
        <w:rPr>
          <w:rFonts w:ascii="Times New Roman" w:eastAsia="Calibri" w:hAnsi="Times New Roman" w:cs="Times New Roman"/>
          <w:bCs/>
          <w:sz w:val="28"/>
          <w:szCs w:val="28"/>
        </w:rPr>
        <w:t>Базовые оклады (ставки)</w:t>
      </w:r>
      <w:r>
        <w:rPr>
          <w:rFonts w:ascii="Times New Roman" w:hAnsi="Times New Roman" w:cs="Times New Roman"/>
          <w:sz w:val="28"/>
          <w:szCs w:val="28"/>
        </w:rPr>
        <w:t xml:space="preserve"> заместителей руководителя Организации  устанавливаются приказом руководителя Организации на 10-20 процентов ниже базового оклада (ставки) руководителя Организации. </w:t>
      </w:r>
      <w:r>
        <w:rPr>
          <w:rFonts w:ascii="Times New Roman" w:eastAsia="Calibri" w:hAnsi="Times New Roman" w:cs="Times New Roman"/>
          <w:bCs/>
          <w:sz w:val="28"/>
          <w:szCs w:val="28"/>
        </w:rPr>
        <w:t>Базовый оклад (ставка)</w:t>
      </w:r>
      <w:r>
        <w:rPr>
          <w:rFonts w:ascii="Times New Roman" w:hAnsi="Times New Roman" w:cs="Times New Roman"/>
          <w:sz w:val="28"/>
          <w:szCs w:val="28"/>
        </w:rPr>
        <w:t xml:space="preserve">  главного бухгалтера устанавливается приказом руководителя Организации на 20-30 процентов ниже базового оклада (ставки) руководителя Организации.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Заместителю руководителя, главному бухгалтеру Организации выплаты из стимулирующей части устанавливаются приказом руководителя Организации в соответствии с настоящим Положением и локальными актами Организации.</w:t>
      </w:r>
    </w:p>
    <w:p w:rsidR="00F562BB" w:rsidRDefault="00F562BB" w:rsidP="00F562BB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2BB" w:rsidRDefault="00F562BB" w:rsidP="00F562BB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Другие вопросы оплаты труда</w:t>
      </w:r>
    </w:p>
    <w:p w:rsidR="00F562BB" w:rsidRDefault="00F562BB" w:rsidP="00F562BB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2BB" w:rsidRDefault="00F562BB" w:rsidP="00F562B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Должностные оклады по профессиональным квалификационным группам общеотраслевых должностей руководителей, специалистов и служащих государственных учреждений Республики Северная Осетия-Алания и по профессиональным квалификационным группам общеотраслевых профессий рабочих государственных учреждений Республики Северная Осетия-Алания устанавливаются согласно приложению 1 к настоящему Положению. </w:t>
      </w:r>
    </w:p>
    <w:p w:rsidR="00F562BB" w:rsidRDefault="00F562BB" w:rsidP="00F562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Оплата труда тренеров-преподавателей детско-юношеских спортивных школ осуществляется с учетом специфики их деятельности в соответствии с приложением 3 к настоящему Положению.</w:t>
      </w:r>
    </w:p>
    <w:p w:rsidR="00F562BB" w:rsidRDefault="00F562BB" w:rsidP="00F562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Для выполнения работ, связанных с расширением объема оказываемых Организацией услуг, Организация вправе привлекать помимо работников, занимающих должности (профессии), предусмотренные штатным расписанием, на постоянной основе, других работников на условиях срочного трудового договора в пределах фонда оплаты труда.</w:t>
      </w:r>
    </w:p>
    <w:p w:rsidR="00F562BB" w:rsidRDefault="00F562BB" w:rsidP="00F562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25. Работодатели вправе, при наличии экономии финансовых средств на оплату труда, оказывать работникам материальную помощь.</w:t>
      </w:r>
    </w:p>
    <w:p w:rsidR="00F562BB" w:rsidRDefault="00F562BB" w:rsidP="00F562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 выплаты и размер материальной помощи устанавливаются локальным нормативным актом МКОУ 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арман</w:t>
      </w:r>
      <w:proofErr w:type="spellEnd"/>
      <w:r>
        <w:rPr>
          <w:sz w:val="28"/>
          <w:szCs w:val="28"/>
        </w:rPr>
        <w:t xml:space="preserve"> с учетом мнения представительного органа работников Школы или (и) коллективным договором, соглашением.</w:t>
      </w:r>
    </w:p>
    <w:p w:rsidR="00F562BB" w:rsidRDefault="00F562BB" w:rsidP="00F562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Материальная помощь может выплачиваться на основании заявления работника в связи со смертью близких родственников, болезнью сотрудника, тяжелым материальным положением.</w:t>
      </w:r>
    </w:p>
    <w:p w:rsidR="00F562BB" w:rsidRPr="00910B5F" w:rsidRDefault="00F562BB" w:rsidP="00F5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27. Условия оплаты труда работников Школы, не урегулированные настоящим Положением, определяются в соответствии </w:t>
      </w:r>
      <w:r w:rsidRPr="00910B5F">
        <w:rPr>
          <w:sz w:val="28"/>
          <w:szCs w:val="28"/>
        </w:rPr>
        <w:t xml:space="preserve">с </w:t>
      </w:r>
      <w:hyperlink r:id="rId8" w:history="1">
        <w:r w:rsidRPr="00910B5F">
          <w:rPr>
            <w:rStyle w:val="a5"/>
            <w:sz w:val="28"/>
            <w:szCs w:val="28"/>
          </w:rPr>
          <w:t>трудовым законодательством</w:t>
        </w:r>
      </w:hyperlink>
      <w:r w:rsidRPr="00910B5F">
        <w:rPr>
          <w:sz w:val="28"/>
          <w:szCs w:val="28"/>
        </w:rPr>
        <w:t xml:space="preserve"> и по согласованию с Учредителем. </w:t>
      </w:r>
    </w:p>
    <w:p w:rsidR="00F562BB" w:rsidRPr="00910B5F" w:rsidRDefault="00F562BB" w:rsidP="00F562BB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562BB" w:rsidRDefault="00F562BB" w:rsidP="00F562BB"/>
    <w:p w:rsidR="00F562BB" w:rsidRDefault="00F562BB"/>
    <w:sectPr w:rsidR="00F562BB" w:rsidSect="00F562BB">
      <w:pgSz w:w="11906" w:h="16838"/>
      <w:pgMar w:top="1134" w:right="1814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45411"/>
    <w:multiLevelType w:val="multilevel"/>
    <w:tmpl w:val="C172C320"/>
    <w:lvl w:ilvl="0">
      <w:start w:val="1"/>
      <w:numFmt w:val="decimal"/>
      <w:lvlText w:val="%1."/>
      <w:lvlJc w:val="left"/>
      <w:pPr>
        <w:ind w:left="1983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692" w:hanging="1275"/>
      </w:pPr>
    </w:lvl>
    <w:lvl w:ilvl="2">
      <w:start w:val="1"/>
      <w:numFmt w:val="decimal"/>
      <w:lvlText w:val="%1.%2.%3."/>
      <w:lvlJc w:val="left"/>
      <w:pPr>
        <w:ind w:left="3401" w:hanging="1275"/>
      </w:pPr>
    </w:lvl>
    <w:lvl w:ilvl="3">
      <w:start w:val="1"/>
      <w:numFmt w:val="decimal"/>
      <w:lvlText w:val="%1.%2.%3.%4."/>
      <w:lvlJc w:val="left"/>
      <w:pPr>
        <w:ind w:left="4110" w:hanging="1275"/>
      </w:pPr>
    </w:lvl>
    <w:lvl w:ilvl="4">
      <w:start w:val="1"/>
      <w:numFmt w:val="decimal"/>
      <w:lvlText w:val="%1.%2.%3.%4.%5."/>
      <w:lvlJc w:val="left"/>
      <w:pPr>
        <w:ind w:left="4819" w:hanging="1275"/>
      </w:pPr>
    </w:lvl>
    <w:lvl w:ilvl="5">
      <w:start w:val="1"/>
      <w:numFmt w:val="decimal"/>
      <w:lvlText w:val="%1.%2.%3.%4.%5.%6."/>
      <w:lvlJc w:val="left"/>
      <w:pPr>
        <w:ind w:left="5693" w:hanging="1440"/>
      </w:pPr>
    </w:lvl>
    <w:lvl w:ilvl="6">
      <w:start w:val="1"/>
      <w:numFmt w:val="decimal"/>
      <w:lvlText w:val="%1.%2.%3.%4.%5.%6.%7."/>
      <w:lvlJc w:val="left"/>
      <w:pPr>
        <w:ind w:left="6762" w:hanging="1800"/>
      </w:pPr>
    </w:lvl>
    <w:lvl w:ilvl="7">
      <w:start w:val="1"/>
      <w:numFmt w:val="decimal"/>
      <w:lvlText w:val="%1.%2.%3.%4.%5.%6.%7.%8."/>
      <w:lvlJc w:val="left"/>
      <w:pPr>
        <w:ind w:left="7471" w:hanging="1800"/>
      </w:pPr>
    </w:lvl>
    <w:lvl w:ilvl="8">
      <w:start w:val="1"/>
      <w:numFmt w:val="decimal"/>
      <w:lvlText w:val="%1.%2.%3.%4.%5.%6.%7.%8.%9."/>
      <w:lvlJc w:val="left"/>
      <w:pPr>
        <w:ind w:left="8540" w:hanging="2160"/>
      </w:pPr>
    </w:lvl>
  </w:abstractNum>
  <w:abstractNum w:abstractNumId="1">
    <w:nsid w:val="571927C3"/>
    <w:multiLevelType w:val="hybridMultilevel"/>
    <w:tmpl w:val="1E9A43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E072B4"/>
    <w:multiLevelType w:val="hybridMultilevel"/>
    <w:tmpl w:val="FB860E4E"/>
    <w:lvl w:ilvl="0" w:tplc="9D6E002C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BB"/>
    <w:rsid w:val="0074268F"/>
    <w:rsid w:val="008D4035"/>
    <w:rsid w:val="00B05276"/>
    <w:rsid w:val="00C81D32"/>
    <w:rsid w:val="00F5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B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562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562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ипертекстовая ссылка"/>
    <w:uiPriority w:val="99"/>
    <w:rsid w:val="00F562BB"/>
    <w:rPr>
      <w:rFonts w:ascii="Times New Roman" w:hAnsi="Times New Roman" w:cs="Times New Roman" w:hint="default"/>
      <w:b w:val="0"/>
      <w:bCs w:val="0"/>
      <w:color w:val="106BBE"/>
    </w:rPr>
  </w:style>
  <w:style w:type="character" w:styleId="a6">
    <w:name w:val="Hyperlink"/>
    <w:basedOn w:val="a0"/>
    <w:uiPriority w:val="99"/>
    <w:semiHidden/>
    <w:unhideWhenUsed/>
    <w:rsid w:val="00F562B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562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B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562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562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ипертекстовая ссылка"/>
    <w:uiPriority w:val="99"/>
    <w:rsid w:val="00F562BB"/>
    <w:rPr>
      <w:rFonts w:ascii="Times New Roman" w:hAnsi="Times New Roman" w:cs="Times New Roman" w:hint="default"/>
      <w:b w:val="0"/>
      <w:bCs w:val="0"/>
      <w:color w:val="106BBE"/>
    </w:rPr>
  </w:style>
  <w:style w:type="character" w:styleId="a6">
    <w:name w:val="Hyperlink"/>
    <w:basedOn w:val="a0"/>
    <w:uiPriority w:val="99"/>
    <w:semiHidden/>
    <w:unhideWhenUsed/>
    <w:rsid w:val="00F562B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56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25268.0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F0C99DC158CFECBE23FD23266CCA16BFCD3C1AC70E1DCC516142386E3FB5085D164BA88D86NDbD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3824</Words>
  <Characters>21801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2022-02-03T15:23:00Z</dcterms:created>
  <dcterms:modified xsi:type="dcterms:W3CDTF">2022-02-03T15:23:00Z</dcterms:modified>
</cp:coreProperties>
</file>