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7F" w:rsidRDefault="00324E7F" w:rsidP="00324E7F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324E7F" w:rsidRDefault="00324E7F" w:rsidP="00324E7F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 при директоре</w:t>
      </w:r>
    </w:p>
    <w:p w:rsidR="00324E7F" w:rsidRDefault="00324E7F" w:rsidP="00324E7F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4.02.2017</w:t>
      </w:r>
    </w:p>
    <w:p w:rsidR="00324E7F" w:rsidRDefault="00324E7F" w:rsidP="00324E7F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Присутствуют:</w:t>
      </w:r>
    </w:p>
    <w:p w:rsidR="00324E7F" w:rsidRDefault="00324E7F" w:rsidP="00324E7F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Атаева И.К.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Царгасова И.Г.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Басиева Л.Д.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Макоева М.С.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Цаллаева З.В.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Кесаонова Э.Т.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Бурнацева Р.А.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Цабиева Б.Г.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Цараков К.М.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Едзаева Л.М.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Абагаева О.Л.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Толасова Р.Т.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Цаллаев В.В.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М.С.</w:t>
      </w:r>
    </w:p>
    <w:p w:rsidR="00324E7F" w:rsidRDefault="00324E7F" w:rsidP="00324E7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Созаева Э.Ю.</w:t>
      </w:r>
    </w:p>
    <w:p w:rsidR="00324E7F" w:rsidRDefault="00324E7F" w:rsidP="00324E7F">
      <w:pPr>
        <w:spacing w:after="0"/>
        <w:rPr>
          <w:rFonts w:ascii="Times New Roman" w:hAnsi="Times New Roman"/>
          <w:sz w:val="28"/>
          <w:szCs w:val="28"/>
        </w:rPr>
      </w:pPr>
    </w:p>
    <w:p w:rsidR="00324E7F" w:rsidRDefault="00324E7F" w:rsidP="00324E7F">
      <w:pPr>
        <w:pStyle w:val="a3"/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Вопросы для рассмотрения:</w:t>
      </w:r>
    </w:p>
    <w:p w:rsidR="00324E7F" w:rsidRDefault="00324E7F" w:rsidP="00324E7F">
      <w:pPr>
        <w:pStyle w:val="a3"/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324E7F" w:rsidRDefault="00324E7F" w:rsidP="00324E7F">
      <w:pPr>
        <w:pStyle w:val="a3"/>
        <w:numPr>
          <w:ilvl w:val="3"/>
          <w:numId w:val="1"/>
        </w:num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суицидального поведения учащихся.</w:t>
      </w:r>
    </w:p>
    <w:p w:rsidR="00827F9A" w:rsidRDefault="00827F9A" w:rsidP="00827F9A">
      <w:pPr>
        <w:pStyle w:val="a3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422FCD" w:rsidRDefault="00422FCD" w:rsidP="00422FCD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  <w:r w:rsidRPr="00162B61">
        <w:rPr>
          <w:rFonts w:ascii="Times New Roman" w:hAnsi="Times New Roman"/>
          <w:b/>
          <w:sz w:val="28"/>
          <w:szCs w:val="28"/>
          <w:u w:val="single"/>
        </w:rPr>
        <w:t>По данному вопросу выступила</w:t>
      </w:r>
      <w:r>
        <w:rPr>
          <w:rFonts w:ascii="Times New Roman" w:hAnsi="Times New Roman"/>
          <w:sz w:val="28"/>
          <w:szCs w:val="28"/>
        </w:rPr>
        <w:t xml:space="preserve"> директор школы Созаева Э.Ю. </w:t>
      </w:r>
    </w:p>
    <w:p w:rsidR="00422FCD" w:rsidRDefault="00422FCD" w:rsidP="00422FCD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обратила внимание на то, что проблема суицидального поведения детей сегодня актуальна для современной школы и МКОУ СОШ с. Карман – не исключение. Статистика показывает, что такие проблемы зарождаются в начальной школе и достигают своего апогея в подростковом и юношеском возрасте. Сегодня стало важным для учителей и родителей  знать особенности и причины суицидального </w:t>
      </w:r>
      <w:r w:rsidR="006F31B0">
        <w:rPr>
          <w:rFonts w:ascii="Times New Roman" w:hAnsi="Times New Roman"/>
          <w:sz w:val="28"/>
          <w:szCs w:val="28"/>
        </w:rPr>
        <w:t>поведения детей. Сегодня учителя и родители должны обладать достаточным уровнем профессиональной компетентности в вопросах педагогической профилактики суицидов среди детей в подростковом и юношеском возрасте. Сегодня стало важным организовать работу с родителями. Было предложено провести общешкольное родительское собрание.</w:t>
      </w:r>
      <w:r w:rsidR="00827F9A">
        <w:rPr>
          <w:rFonts w:ascii="Times New Roman" w:hAnsi="Times New Roman"/>
          <w:sz w:val="28"/>
          <w:szCs w:val="28"/>
        </w:rPr>
        <w:t xml:space="preserve"> </w:t>
      </w:r>
      <w:r w:rsidR="007E3323">
        <w:rPr>
          <w:rFonts w:ascii="Times New Roman" w:hAnsi="Times New Roman"/>
          <w:sz w:val="28"/>
          <w:szCs w:val="28"/>
        </w:rPr>
        <w:t xml:space="preserve">Директор школы Созаева </w:t>
      </w:r>
      <w:r w:rsidR="00C1521C">
        <w:rPr>
          <w:rFonts w:ascii="Times New Roman" w:hAnsi="Times New Roman"/>
          <w:sz w:val="28"/>
          <w:szCs w:val="28"/>
        </w:rPr>
        <w:t>Э.Ю. обязала классных руководителей</w:t>
      </w:r>
      <w:r w:rsidR="007E3323">
        <w:rPr>
          <w:rFonts w:ascii="Times New Roman" w:hAnsi="Times New Roman"/>
          <w:sz w:val="28"/>
          <w:szCs w:val="28"/>
        </w:rPr>
        <w:t xml:space="preserve"> обеспечит</w:t>
      </w:r>
      <w:r w:rsidR="00C1521C">
        <w:rPr>
          <w:rFonts w:ascii="Times New Roman" w:hAnsi="Times New Roman"/>
          <w:sz w:val="28"/>
          <w:szCs w:val="28"/>
        </w:rPr>
        <w:t xml:space="preserve">ь явку родителей; зам. директора по ВР Цабиеву Б.Г. разработать план </w:t>
      </w:r>
      <w:r w:rsidR="001B2036">
        <w:rPr>
          <w:rFonts w:ascii="Times New Roman" w:hAnsi="Times New Roman"/>
          <w:sz w:val="28"/>
          <w:szCs w:val="28"/>
        </w:rPr>
        <w:t xml:space="preserve">вопросов для </w:t>
      </w:r>
      <w:r w:rsidR="001B2036">
        <w:rPr>
          <w:rFonts w:ascii="Times New Roman" w:hAnsi="Times New Roman"/>
          <w:sz w:val="28"/>
          <w:szCs w:val="28"/>
        </w:rPr>
        <w:lastRenderedPageBreak/>
        <w:t xml:space="preserve">рассмотрения на </w:t>
      </w:r>
      <w:r w:rsidR="00C1521C">
        <w:rPr>
          <w:rFonts w:ascii="Times New Roman" w:hAnsi="Times New Roman"/>
          <w:sz w:val="28"/>
          <w:szCs w:val="28"/>
        </w:rPr>
        <w:t>собр</w:t>
      </w:r>
      <w:r w:rsidR="001B2036">
        <w:rPr>
          <w:rFonts w:ascii="Times New Roman" w:hAnsi="Times New Roman"/>
          <w:sz w:val="28"/>
          <w:szCs w:val="28"/>
        </w:rPr>
        <w:t>ании родителей; администратора школьного сайта Дегтяреву М.С. разместить телефонные номера психологической помощи.</w:t>
      </w:r>
    </w:p>
    <w:p w:rsidR="006F31B0" w:rsidRDefault="006F31B0" w:rsidP="00422FCD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324E7F" w:rsidRDefault="006F31B0" w:rsidP="00324E7F">
      <w:pPr>
        <w:pStyle w:val="a3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162B61">
        <w:rPr>
          <w:rFonts w:ascii="Times New Roman" w:hAnsi="Times New Roman"/>
          <w:b/>
          <w:sz w:val="28"/>
          <w:szCs w:val="28"/>
          <w:u w:val="single"/>
        </w:rPr>
        <w:t xml:space="preserve">По данному вопросу выступила </w:t>
      </w:r>
      <w:r>
        <w:rPr>
          <w:rFonts w:ascii="Times New Roman" w:hAnsi="Times New Roman"/>
          <w:sz w:val="28"/>
          <w:szCs w:val="28"/>
        </w:rPr>
        <w:t xml:space="preserve">зам. директора по ВР Цабиева Б.Г. Она обратила внимание </w:t>
      </w:r>
      <w:r w:rsidR="00365D57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на семейные факторы риска</w:t>
      </w:r>
      <w:r w:rsidR="00365D57">
        <w:rPr>
          <w:rFonts w:ascii="Times New Roman" w:hAnsi="Times New Roman"/>
          <w:sz w:val="28"/>
          <w:szCs w:val="28"/>
        </w:rPr>
        <w:t xml:space="preserve"> суицидального поведения детей, так и </w:t>
      </w:r>
      <w:r w:rsidR="00AE34B7">
        <w:rPr>
          <w:rFonts w:ascii="Times New Roman" w:hAnsi="Times New Roman"/>
          <w:sz w:val="28"/>
          <w:szCs w:val="28"/>
        </w:rPr>
        <w:t xml:space="preserve">на провокации детских самоубийств в социальных сетях. Дети активно пользуются </w:t>
      </w:r>
      <w:r w:rsidR="00AE34B7" w:rsidRPr="00AE34B7">
        <w:rPr>
          <w:rFonts w:ascii="Times New Roman" w:hAnsi="Times New Roman"/>
          <w:color w:val="212121"/>
          <w:sz w:val="29"/>
          <w:szCs w:val="29"/>
        </w:rPr>
        <w:t>информационно-ко</w:t>
      </w:r>
      <w:r w:rsidR="00AE34B7">
        <w:rPr>
          <w:rFonts w:ascii="Times New Roman" w:hAnsi="Times New Roman"/>
          <w:color w:val="212121"/>
          <w:sz w:val="29"/>
          <w:szCs w:val="29"/>
        </w:rPr>
        <w:t>ммуникационной сетью «Интернет»,</w:t>
      </w:r>
      <w:r w:rsidR="00AE34B7" w:rsidRPr="00AE3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F9A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AE34B7" w:rsidRPr="00AE34B7">
        <w:rPr>
          <w:rFonts w:ascii="Times New Roman" w:hAnsi="Times New Roman"/>
          <w:color w:val="000000"/>
          <w:sz w:val="28"/>
          <w:szCs w:val="28"/>
        </w:rPr>
        <w:t xml:space="preserve">имеют место форумы и </w:t>
      </w:r>
      <w:proofErr w:type="spellStart"/>
      <w:r w:rsidR="00AE34B7" w:rsidRPr="00AE34B7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="00AE34B7" w:rsidRPr="00AE34B7">
        <w:rPr>
          <w:rFonts w:ascii="Times New Roman" w:hAnsi="Times New Roman"/>
          <w:color w:val="000000"/>
          <w:sz w:val="28"/>
          <w:szCs w:val="28"/>
        </w:rPr>
        <w:t xml:space="preserve">-сайты, где общаются,  пытаются "помочь" друг другу потенциальные самоубийцы. Практически всегда они </w:t>
      </w:r>
      <w:r w:rsidR="00AE34B7">
        <w:rPr>
          <w:rFonts w:ascii="Times New Roman" w:hAnsi="Times New Roman"/>
          <w:color w:val="000000"/>
          <w:sz w:val="28"/>
          <w:szCs w:val="28"/>
        </w:rPr>
        <w:t xml:space="preserve">опасны для тех, кто их посещает. Это необходимо донести до родителей. Родители должны контролировать виртуальную жизнь детей. </w:t>
      </w:r>
      <w:r w:rsidR="00827F9A">
        <w:rPr>
          <w:rFonts w:ascii="Times New Roman" w:hAnsi="Times New Roman"/>
          <w:color w:val="000000"/>
          <w:sz w:val="28"/>
          <w:szCs w:val="28"/>
        </w:rPr>
        <w:t xml:space="preserve">Было предложено провести общешкольное родительское собрание с привлечением психолога, представителя Роспотребнадзора, правоохранительных органов, представителей духовенства. </w:t>
      </w:r>
      <w:proofErr w:type="gramStart"/>
      <w:r w:rsidR="006C2465">
        <w:rPr>
          <w:rFonts w:ascii="Times New Roman" w:hAnsi="Times New Roman"/>
          <w:color w:val="000000"/>
          <w:sz w:val="28"/>
          <w:szCs w:val="28"/>
        </w:rPr>
        <w:t>Она обратила внимание учителей на необходимость сконцентрировать внимание на поведении детей, формировать у детей нравственные ценности здорового образа жизни, пропагандировать среди детей нравственные устои семьи, общества; инициировать у подростков поиск адекватной реакции на асоциальные явления в семье и обществе; продуцировать и укреплять понимание ценности своей жизни, веру в родительскую любовь и любимое занятие.</w:t>
      </w:r>
      <w:proofErr w:type="gramEnd"/>
      <w:r w:rsidR="007E3323">
        <w:rPr>
          <w:rFonts w:ascii="Times New Roman" w:hAnsi="Times New Roman"/>
          <w:color w:val="000000"/>
          <w:sz w:val="28"/>
          <w:szCs w:val="28"/>
        </w:rPr>
        <w:t xml:space="preserve"> Зам. директора по ВР предложила организовать встречу старшеклассников с психологом</w:t>
      </w:r>
      <w:r w:rsidR="00C1521C">
        <w:rPr>
          <w:rFonts w:ascii="Times New Roman" w:hAnsi="Times New Roman"/>
          <w:color w:val="000000"/>
          <w:sz w:val="28"/>
          <w:szCs w:val="28"/>
        </w:rPr>
        <w:t xml:space="preserve"> из центра социализации молодежи</w:t>
      </w:r>
      <w:r w:rsidR="007E3323"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="00C1521C">
        <w:rPr>
          <w:rFonts w:ascii="Times New Roman" w:hAnsi="Times New Roman"/>
          <w:color w:val="000000"/>
          <w:sz w:val="28"/>
          <w:szCs w:val="28"/>
        </w:rPr>
        <w:t>архиереем Церкви Рождества Пресвятой Богородицы Отцом Романом, с</w:t>
      </w:r>
      <w:r w:rsidR="006928C4"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 w:rsidR="00C1521C">
        <w:rPr>
          <w:rFonts w:ascii="Times New Roman" w:hAnsi="Times New Roman"/>
          <w:color w:val="000000"/>
          <w:sz w:val="28"/>
          <w:szCs w:val="28"/>
        </w:rPr>
        <w:t xml:space="preserve"> школьным инспектором Гавдиновым Асланом.</w:t>
      </w:r>
    </w:p>
    <w:p w:rsidR="001B2036" w:rsidRDefault="001B2036" w:rsidP="00324E7F">
      <w:pPr>
        <w:pStyle w:val="a3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1B2036" w:rsidRDefault="001B2036" w:rsidP="00324E7F">
      <w:pPr>
        <w:pStyle w:val="a3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1B2036" w:rsidRDefault="001B2036" w:rsidP="001B2036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Постановили: </w:t>
      </w:r>
    </w:p>
    <w:p w:rsidR="001B2036" w:rsidRDefault="001B2036" w:rsidP="001B203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родительское собрание </w:t>
      </w:r>
      <w:r w:rsidR="00162B61">
        <w:rPr>
          <w:rFonts w:ascii="Times New Roman" w:hAnsi="Times New Roman"/>
          <w:sz w:val="28"/>
          <w:szCs w:val="28"/>
        </w:rPr>
        <w:t>9.02.2017</w:t>
      </w:r>
      <w:r>
        <w:rPr>
          <w:rFonts w:ascii="Times New Roman" w:hAnsi="Times New Roman"/>
          <w:sz w:val="28"/>
          <w:szCs w:val="28"/>
        </w:rPr>
        <w:t xml:space="preserve">. Тема собрания «Профилактика суицидального поведения среди подростков МКОУ СОШ с. Карман». </w:t>
      </w:r>
    </w:p>
    <w:p w:rsidR="001B2036" w:rsidRPr="001B2036" w:rsidRDefault="001B2036" w:rsidP="001B203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встречу старшеклассников с </w:t>
      </w:r>
      <w:r>
        <w:rPr>
          <w:rFonts w:ascii="Times New Roman" w:hAnsi="Times New Roman"/>
          <w:color w:val="000000"/>
          <w:sz w:val="28"/>
          <w:szCs w:val="28"/>
        </w:rPr>
        <w:t>психологом из центра социализации молодежи.</w:t>
      </w:r>
    </w:p>
    <w:p w:rsidR="001B2036" w:rsidRPr="00162B61" w:rsidRDefault="001B2036" w:rsidP="001B203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Организовать встречу старшеклассников с архиереем </w:t>
      </w:r>
      <w:r w:rsidR="00162B61">
        <w:rPr>
          <w:rFonts w:ascii="Times New Roman" w:hAnsi="Times New Roman"/>
          <w:color w:val="000000"/>
          <w:sz w:val="28"/>
          <w:szCs w:val="28"/>
        </w:rPr>
        <w:t>Отцом Романом.</w:t>
      </w:r>
    </w:p>
    <w:p w:rsidR="00162B61" w:rsidRPr="001B2036" w:rsidRDefault="00162B61" w:rsidP="001B203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Организовать встречу старшеклассников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школьным инспектором Гавдиновым А.</w:t>
      </w:r>
    </w:p>
    <w:p w:rsidR="001B2036" w:rsidRDefault="001B2036" w:rsidP="001B203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B2036" w:rsidRDefault="001B2036" w:rsidP="001B2036">
      <w:pPr>
        <w:ind w:left="-567"/>
      </w:pPr>
      <w:r>
        <w:rPr>
          <w:rFonts w:ascii="Times New Roman" w:hAnsi="Times New Roman"/>
          <w:b/>
          <w:sz w:val="28"/>
          <w:szCs w:val="28"/>
          <w:u w:val="single"/>
        </w:rPr>
        <w:t>Протокол составила секретарь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Дегтярева М.С.                                        </w:t>
      </w:r>
    </w:p>
    <w:p w:rsidR="001B2036" w:rsidRDefault="001B2036" w:rsidP="00324E7F">
      <w:pPr>
        <w:pStyle w:val="a3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1B2036" w:rsidRDefault="001B2036" w:rsidP="00324E7F">
      <w:pPr>
        <w:pStyle w:val="a3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1B2036" w:rsidRDefault="001B2036" w:rsidP="00324E7F">
      <w:pPr>
        <w:pStyle w:val="a3"/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3323" w:rsidRPr="00AE34B7" w:rsidRDefault="007E3323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324E7F" w:rsidRDefault="00324E7F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6F31B0" w:rsidRDefault="006F31B0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6F31B0" w:rsidRDefault="006F31B0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</w:p>
    <w:p w:rsidR="00324E7F" w:rsidRDefault="00324E7F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  <w:r w:rsidRPr="00324E7F">
        <w:rPr>
          <w:rFonts w:ascii="Times New Roman" w:hAnsi="Times New Roman"/>
          <w:sz w:val="28"/>
          <w:szCs w:val="28"/>
        </w:rPr>
        <w:t>Вышеперечисленные семейные факторы риска суицидального поведения детей</w:t>
      </w:r>
    </w:p>
    <w:p w:rsidR="00324E7F" w:rsidRDefault="00324E7F" w:rsidP="00324E7F">
      <w:pPr>
        <w:pStyle w:val="a3"/>
        <w:spacing w:after="0"/>
        <w:ind w:left="-567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Главное что может удержать ребёнка от агрессии направленной на себя это понимание ценности своей жизни, вера в родительскую любовь и любимое занятие.</w:t>
      </w:r>
    </w:p>
    <w:p w:rsidR="00324E7F" w:rsidRDefault="00324E7F" w:rsidP="00324E7F">
      <w:pPr>
        <w:pStyle w:val="a3"/>
        <w:spacing w:after="0"/>
        <w:ind w:left="-567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Выявление формирующихся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аутоагрессивных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тенденций </w:t>
      </w:r>
    </w:p>
    <w:p w:rsidR="00324E7F" w:rsidRDefault="00324E7F" w:rsidP="00324E7F">
      <w:pPr>
        <w:pStyle w:val="a3"/>
        <w:spacing w:after="0"/>
        <w:ind w:left="-56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Особенности поведения – также  предмет внимательного наблюдения  взрослого. А именно: как ребенок реализует свои желания, и в частности те, которые осуществляются с трудом. Если он пытается при этом нанести себе вред (падает на пол, бьется головой, раздирает кожу на теле и т. п.), то это значит, что в стереотипе поведения преобладают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аутоагрессивные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тенденции.</w:t>
      </w:r>
    </w:p>
    <w:p w:rsidR="00422FCD" w:rsidRDefault="00422FCD" w:rsidP="00422FCD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Формировать у подростков нравственные ценности здоровья, здорового образа жизни.</w:t>
      </w:r>
    </w:p>
    <w:p w:rsidR="00422FCD" w:rsidRDefault="00422FCD" w:rsidP="00422FCD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Совершенствовать работу по профилактике суицидального поведения детей и подростков в образовательном учреждении.</w:t>
      </w:r>
    </w:p>
    <w:p w:rsidR="00422FCD" w:rsidRDefault="00422FCD" w:rsidP="00422FCD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Пропагандировать среди подростков и родителей нравственные устои семьи, общества.</w:t>
      </w:r>
    </w:p>
    <w:p w:rsidR="00422FCD" w:rsidRDefault="00422FCD" w:rsidP="00422FCD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Раскрыть проблемы возникновения суицида среди детей.</w:t>
      </w:r>
    </w:p>
    <w:p w:rsidR="00422FCD" w:rsidRDefault="00422FCD" w:rsidP="00422FCD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Инициировать у подростков поиск возможностей адекватной реакции на асоциальные явления в семье, обществе.</w:t>
      </w:r>
    </w:p>
    <w:p w:rsidR="00324E7F" w:rsidRPr="00324E7F" w:rsidRDefault="00422FCD" w:rsidP="00324E7F">
      <w:pPr>
        <w:pStyle w:val="a3"/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Проблема детского суицида актуальна для современной школы, а значит, взрослые должны знать не только особенности и причины суицидального поведения детей, но и обладать достаточным уровнем профессиональной компетентности в вопросах педагогической профилактики детских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суицидов. Особенно это актуально в начальной школе, где проблемы только зарождаются, достигая своего апогея в подростковом и юношеском возрасте.</w:t>
      </w:r>
    </w:p>
    <w:p w:rsidR="00675468" w:rsidRDefault="00365D57">
      <w:pPr>
        <w:rPr>
          <w:rStyle w:val="apple-converted-space"/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Провокация детских самоубийств в социальных сетях - тема общественного дискурса последних нескольких дней. На одной стороне этих дискуссий почти животный страх перед </w:t>
      </w:r>
      <w:proofErr w:type="gramStart"/>
      <w:r>
        <w:rPr>
          <w:rFonts w:ascii="Arial" w:hAnsi="Arial" w:cs="Arial"/>
          <w:b/>
          <w:bCs/>
          <w:color w:val="000000"/>
          <w:spacing w:val="3"/>
        </w:rPr>
        <w:t>негодяями</w:t>
      </w:r>
      <w:proofErr w:type="gramEnd"/>
      <w:r>
        <w:rPr>
          <w:rFonts w:ascii="Arial" w:hAnsi="Arial" w:cs="Arial"/>
          <w:b/>
          <w:bCs/>
          <w:color w:val="000000"/>
          <w:spacing w:val="3"/>
        </w:rPr>
        <w:t xml:space="preserve"> из интернета, которые буквально прямым текстом приглашают детей выходить из окна. На </w:t>
      </w:r>
      <w:proofErr w:type="gramStart"/>
      <w:r>
        <w:rPr>
          <w:rFonts w:ascii="Arial" w:hAnsi="Arial" w:cs="Arial"/>
          <w:b/>
          <w:bCs/>
          <w:color w:val="000000"/>
          <w:spacing w:val="3"/>
        </w:rPr>
        <w:t>другой</w:t>
      </w:r>
      <w:proofErr w:type="gramEnd"/>
      <w:r>
        <w:rPr>
          <w:rFonts w:ascii="Arial" w:hAnsi="Arial" w:cs="Arial"/>
          <w:b/>
          <w:bCs/>
          <w:color w:val="000000"/>
          <w:spacing w:val="3"/>
        </w:rPr>
        <w:t xml:space="preserve"> - строгие голоса,</w:t>
      </w:r>
      <w:r>
        <w:rPr>
          <w:rStyle w:val="apple-converted-space"/>
          <w:rFonts w:ascii="Arial" w:hAnsi="Arial" w:cs="Arial"/>
          <w:b/>
          <w:bCs/>
          <w:color w:val="000000"/>
          <w:spacing w:val="3"/>
        </w:rPr>
        <w:t> </w:t>
      </w:r>
    </w:p>
    <w:p w:rsidR="00365D57" w:rsidRDefault="00365D57">
      <w:pPr>
        <w:rPr>
          <w:rStyle w:val="apple-converted-space"/>
          <w:rFonts w:ascii="Arial" w:hAnsi="Arial" w:cs="Arial"/>
          <w:b/>
          <w:bCs/>
          <w:color w:val="000000"/>
          <w:spacing w:val="3"/>
        </w:rPr>
      </w:pPr>
    </w:p>
    <w:p w:rsidR="00365D57" w:rsidRDefault="00365D57">
      <w:pPr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 xml:space="preserve">«В настоящее время люди, особенно в подростковом возрасте, активно пользуясь информационно-коммуникационной сетью «Интернет», имеют неограниченный доступ к </w:t>
      </w:r>
      <w:proofErr w:type="spellStart"/>
      <w:r>
        <w:rPr>
          <w:color w:val="212121"/>
          <w:sz w:val="29"/>
          <w:szCs w:val="29"/>
        </w:rPr>
        <w:t>медиаресурсам</w:t>
      </w:r>
      <w:proofErr w:type="spellEnd"/>
      <w:r>
        <w:rPr>
          <w:color w:val="212121"/>
          <w:sz w:val="29"/>
          <w:szCs w:val="29"/>
        </w:rPr>
        <w:t xml:space="preserve"> и той информации, которая может нанести вред их здоровью и развитию. Именно поэтому организация безопасного Интернет пространства и обеспечение информационно-психологической безопасности детей и подростков одна из важных государственных задач».</w:t>
      </w:r>
    </w:p>
    <w:p w:rsidR="00365D57" w:rsidRDefault="00365D57">
      <w:pPr>
        <w:rPr>
          <w:color w:val="212121"/>
          <w:sz w:val="29"/>
          <w:szCs w:val="29"/>
        </w:rPr>
      </w:pPr>
    </w:p>
    <w:p w:rsidR="00365D57" w:rsidRDefault="00365D57" w:rsidP="00365D57">
      <w:pPr>
        <w:pStyle w:val="text"/>
        <w:shd w:val="clear" w:color="auto" w:fill="FDEDD9"/>
        <w:spacing w:before="0" w:beforeAutospacing="0" w:line="330" w:lineRule="atLeast"/>
        <w:ind w:left="150" w:right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 сожалению, в сети имеют место форумы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web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-сайты, где общаются,  пытаются "помочь" друг другу потенциальные самоубийцы. Практически всегда они опасны для тех, кто их посещает:</w:t>
      </w:r>
    </w:p>
    <w:p w:rsidR="00365D57" w:rsidRDefault="00365D57" w:rsidP="00365D57">
      <w:pPr>
        <w:pStyle w:val="text"/>
        <w:shd w:val="clear" w:color="auto" w:fill="FDEDD9"/>
        <w:spacing w:before="0" w:beforeAutospacing="0" w:line="330" w:lineRule="atLeast"/>
        <w:ind w:left="150" w:right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Во-первых, потому, что там полно откровенных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дегенератов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без зазрения совести толкающих людей, находящихся в тяжелой ситуации к смерти.</w:t>
      </w:r>
    </w:p>
    <w:p w:rsidR="00365D57" w:rsidRDefault="00365D57" w:rsidP="00365D57">
      <w:pPr>
        <w:pStyle w:val="text"/>
        <w:shd w:val="clear" w:color="auto" w:fill="FDEDD9"/>
        <w:spacing w:before="0" w:beforeAutospacing="0" w:line="330" w:lineRule="atLeast"/>
        <w:ind w:left="150" w:right="15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Во-вторых, разве можно получить помощь человеку с духовно-психологическими проблемами от другого человека с не менее тяжкими с духовно-психологическими проблемами?</w:t>
      </w:r>
      <w:proofErr w:type="gramEnd"/>
    </w:p>
    <w:p w:rsidR="00365D57" w:rsidRDefault="00365D57"/>
    <w:sectPr w:rsidR="0036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DA7"/>
    <w:multiLevelType w:val="multilevel"/>
    <w:tmpl w:val="001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026FF"/>
    <w:multiLevelType w:val="hybridMultilevel"/>
    <w:tmpl w:val="803AD9D4"/>
    <w:lvl w:ilvl="0" w:tplc="C53C39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353EBF"/>
    <w:multiLevelType w:val="hybridMultilevel"/>
    <w:tmpl w:val="2FFC3D1A"/>
    <w:lvl w:ilvl="0" w:tplc="6E12230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73E0D4D"/>
    <w:multiLevelType w:val="hybridMultilevel"/>
    <w:tmpl w:val="77346B12"/>
    <w:lvl w:ilvl="0" w:tplc="62E0A08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F"/>
    <w:rsid w:val="00162B61"/>
    <w:rsid w:val="001B2036"/>
    <w:rsid w:val="00324E7F"/>
    <w:rsid w:val="00365D57"/>
    <w:rsid w:val="00422FCD"/>
    <w:rsid w:val="00675468"/>
    <w:rsid w:val="006928C4"/>
    <w:rsid w:val="006C2465"/>
    <w:rsid w:val="006F31B0"/>
    <w:rsid w:val="007E3323"/>
    <w:rsid w:val="00827F9A"/>
    <w:rsid w:val="00AE34B7"/>
    <w:rsid w:val="00C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D57"/>
  </w:style>
  <w:style w:type="paragraph" w:customStyle="1" w:styleId="text">
    <w:name w:val="text"/>
    <w:basedOn w:val="a"/>
    <w:rsid w:val="0036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D57"/>
  </w:style>
  <w:style w:type="paragraph" w:customStyle="1" w:styleId="text">
    <w:name w:val="text"/>
    <w:basedOn w:val="a"/>
    <w:rsid w:val="0036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2017-02-08T15:21:00Z</dcterms:created>
  <dcterms:modified xsi:type="dcterms:W3CDTF">2017-02-12T12:28:00Z</dcterms:modified>
</cp:coreProperties>
</file>