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20"/>
          <w:tab w:val="center" w:pos="4677"/>
        </w:tabs>
        <w:spacing w:before="100" w:beforeAutospacing="1" w:after="100" w:afterAutospacing="1" w:line="240" w:lineRule="auto"/>
        <w:ind w:firstLine="3602" w:firstLineChars="180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tabs>
          <w:tab w:val="left" w:pos="3720"/>
          <w:tab w:val="center" w:pos="4677"/>
        </w:tabs>
        <w:spacing w:before="100" w:beforeAutospacing="1" w:after="100" w:afterAutospacing="1" w:line="240" w:lineRule="auto"/>
        <w:ind w:firstLine="3602" w:firstLineChars="1800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 xml:space="preserve"> МБОУ СОШ с. КАРМАН</w:t>
      </w:r>
    </w:p>
    <w:tbl>
      <w:tblPr>
        <w:tblStyle w:val="9"/>
        <w:tblpPr w:leftFromText="180" w:rightFromText="180" w:vertAnchor="text" w:horzAnchor="page" w:tblpX="803" w:tblpY="541"/>
        <w:tblOverlap w:val="never"/>
        <w:tblW w:w="10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3"/>
        <w:gridCol w:w="4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3" w:type="dxa"/>
          </w:tcPr>
          <w:p>
            <w:pPr>
              <w:spacing w:after="0" w:line="240" w:lineRule="auto"/>
              <w:ind w:left="0" w:leftChars="0" w:firstLine="219" w:firstLineChars="91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  <w:t>Согласовано</w:t>
            </w:r>
          </w:p>
        </w:tc>
        <w:tc>
          <w:tcPr>
            <w:tcW w:w="476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  <w:t xml:space="preserve">   Утверждаю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3" w:type="dxa"/>
          </w:tcPr>
          <w:p>
            <w:pPr>
              <w:spacing w:after="0" w:line="240" w:lineRule="auto"/>
              <w:ind w:left="0" w:leftChars="0" w:firstLine="219" w:firstLineChars="91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  <w:t>Заместитель директора по ВР</w:t>
            </w:r>
          </w:p>
        </w:tc>
        <w:tc>
          <w:tcPr>
            <w:tcW w:w="476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  <w:t xml:space="preserve">   Директор ОУ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3" w:type="dxa"/>
          </w:tcPr>
          <w:p>
            <w:pPr>
              <w:spacing w:after="0" w:line="240" w:lineRule="auto"/>
              <w:ind w:left="0" w:leftChars="0" w:firstLine="219" w:firstLineChars="91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  <w:t>Царакова А.А.________________</w:t>
            </w:r>
          </w:p>
        </w:tc>
        <w:tc>
          <w:tcPr>
            <w:tcW w:w="4765" w:type="dxa"/>
          </w:tcPr>
          <w:p>
            <w:pPr>
              <w:spacing w:after="0" w:line="240" w:lineRule="auto"/>
              <w:ind w:left="5643" w:hanging="5643" w:hangingChars="2350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  <w:t xml:space="preserve">   СозаеваЭ.Ю._____________________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3" w:type="dxa"/>
          </w:tcPr>
          <w:p>
            <w:pPr>
              <w:spacing w:after="0" w:line="240" w:lineRule="auto"/>
              <w:ind w:left="0" w:leftChars="0" w:firstLine="219" w:firstLineChars="91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  <w:t>«_________»_____________20___</w:t>
            </w:r>
          </w:p>
        </w:tc>
        <w:tc>
          <w:tcPr>
            <w:tcW w:w="476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val="ru-RU" w:eastAsia="en-US"/>
              </w:rPr>
              <w:t xml:space="preserve">   «________»________________20_____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3" w:type="dxa"/>
          </w:tcPr>
          <w:p>
            <w:pPr>
              <w:spacing w:after="0" w:line="240" w:lineRule="auto"/>
              <w:ind w:left="0" w:leftChars="0" w:firstLine="219" w:firstLineChars="91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476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vertAlign w:val="baseline"/>
                <w:lang w:eastAsia="en-US"/>
              </w:rPr>
            </w:pPr>
          </w:p>
        </w:tc>
      </w:tr>
    </w:tbl>
    <w:p>
      <w:pPr>
        <w:tabs>
          <w:tab w:val="left" w:pos="3720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52"/>
          <w:szCs w:val="52"/>
          <w:lang w:eastAsia="ru-RU"/>
        </w:rPr>
      </w:pPr>
    </w:p>
    <w:p>
      <w:pPr>
        <w:tabs>
          <w:tab w:val="left" w:pos="3720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tabs>
          <w:tab w:val="left" w:pos="3195"/>
          <w:tab w:val="left" w:pos="3720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52"/>
          <w:szCs w:val="52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  <w:t xml:space="preserve">   План</w:t>
      </w:r>
    </w:p>
    <w:p>
      <w:pPr>
        <w:spacing w:before="100" w:beforeAutospacing="1" w:after="100" w:afterAutospacing="1" w:line="240" w:lineRule="auto"/>
        <w:ind w:left="1821" w:hanging="1821" w:hangingChars="350"/>
        <w:rPr>
          <w:rFonts w:ascii="Times New Roman" w:hAnsi="Times New Roman" w:eastAsia="Times New Roman" w:cs="Times New Roman"/>
          <w:sz w:val="52"/>
          <w:szCs w:val="52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  <w:t xml:space="preserve">  </w:t>
      </w:r>
      <w:r>
        <w:rPr>
          <w:rFonts w:hint="default" w:ascii="Times New Roman" w:hAnsi="Times New Roman" w:eastAsia="Times New Roman" w:cs="Times New Roman"/>
          <w:b/>
          <w:bCs/>
          <w:iCs/>
          <w:sz w:val="52"/>
          <w:szCs w:val="52"/>
          <w:lang w:val="en-US" w:eastAsia="ru-RU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  <w:t>работы с</w:t>
      </w:r>
      <w:r>
        <w:rPr>
          <w:rFonts w:hint="default" w:ascii="Times New Roman" w:hAnsi="Times New Roman" w:eastAsia="Times New Roman" w:cs="Times New Roman"/>
          <w:b/>
          <w:bCs/>
          <w:iCs/>
          <w:sz w:val="52"/>
          <w:szCs w:val="52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  <w:t>одаренными</w:t>
      </w:r>
      <w:r>
        <w:rPr>
          <w:rFonts w:hint="default" w:ascii="Times New Roman" w:hAnsi="Times New Roman" w:eastAsia="Times New Roman" w:cs="Times New Roman"/>
          <w:b/>
          <w:bCs/>
          <w:iCs/>
          <w:sz w:val="52"/>
          <w:szCs w:val="52"/>
          <w:lang w:val="en-US" w:eastAsia="ru-RU"/>
        </w:rPr>
        <w:t xml:space="preserve">  (мотивированными) </w:t>
      </w:r>
      <w:r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  <w:t>детьми по</w:t>
      </w:r>
      <w:r>
        <w:rPr>
          <w:rFonts w:hint="default" w:ascii="Times New Roman" w:hAnsi="Times New Roman" w:eastAsia="Times New Roman" w:cs="Times New Roman"/>
          <w:b/>
          <w:bCs/>
          <w:iCs/>
          <w:sz w:val="52"/>
          <w:szCs w:val="52"/>
          <w:lang w:val="en-US" w:eastAsia="ru-RU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  <w:t>математике</w:t>
      </w:r>
      <w:r>
        <w:rPr>
          <w:rFonts w:hint="default" w:ascii="Times New Roman" w:hAnsi="Times New Roman" w:eastAsia="Times New Roman" w:cs="Times New Roman"/>
          <w:b/>
          <w:bCs/>
          <w:iCs/>
          <w:sz w:val="52"/>
          <w:szCs w:val="52"/>
          <w:lang w:val="en-US" w:eastAsia="ru-RU"/>
        </w:rPr>
        <w:t xml:space="preserve"> в 10 классе</w:t>
      </w:r>
      <w:r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Cs/>
          <w:sz w:val="52"/>
          <w:szCs w:val="52"/>
          <w:lang w:val="en-US" w:eastAsia="ru-RU"/>
        </w:rPr>
        <w:t xml:space="preserve">             </w:t>
      </w:r>
      <w:r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  <w:t>на 20</w:t>
      </w:r>
      <w:r>
        <w:rPr>
          <w:rFonts w:hint="default" w:ascii="Times New Roman" w:hAnsi="Times New Roman" w:eastAsia="Times New Roman" w:cs="Times New Roman"/>
          <w:b/>
          <w:bCs/>
          <w:iCs/>
          <w:sz w:val="52"/>
          <w:szCs w:val="52"/>
          <w:lang w:val="en-US" w:eastAsia="ru-RU"/>
        </w:rPr>
        <w:t>22</w:t>
      </w:r>
      <w:r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  <w:t>-20</w:t>
      </w:r>
      <w:r>
        <w:rPr>
          <w:rFonts w:hint="default" w:ascii="Times New Roman" w:hAnsi="Times New Roman" w:eastAsia="Times New Roman" w:cs="Times New Roman"/>
          <w:b/>
          <w:bCs/>
          <w:iCs/>
          <w:sz w:val="52"/>
          <w:szCs w:val="52"/>
          <w:lang w:val="en-US" w:eastAsia="ru-RU"/>
        </w:rPr>
        <w:t>23</w:t>
      </w:r>
      <w:r>
        <w:rPr>
          <w:rFonts w:ascii="Times New Roman" w:hAnsi="Times New Roman" w:eastAsia="Times New Roman" w:cs="Times New Roman"/>
          <w:b/>
          <w:bCs/>
          <w:iCs/>
          <w:sz w:val="52"/>
          <w:szCs w:val="52"/>
          <w:lang w:eastAsia="ru-RU"/>
        </w:rPr>
        <w:t xml:space="preserve"> учебный год</w:t>
      </w:r>
    </w:p>
    <w:p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52"/>
          <w:szCs w:val="5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2101850</wp:posOffset>
            </wp:positionH>
            <wp:positionV relativeFrom="paragraph">
              <wp:posOffset>262255</wp:posOffset>
            </wp:positionV>
            <wp:extent cx="2032000" cy="1933575"/>
            <wp:effectExtent l="0" t="0" r="0" b="9525"/>
            <wp:wrapTight wrapText="bothSides">
              <wp:wrapPolygon>
                <wp:start x="0" y="0"/>
                <wp:lineTo x="0" y="21494"/>
                <wp:lineTo x="21465" y="21494"/>
                <wp:lineTo x="21465" y="0"/>
                <wp:lineTo x="0" y="0"/>
              </wp:wrapPolygon>
            </wp:wrapTight>
            <wp:docPr id="4" name="Рисунок 1" descr="pamiatka-roditieliam-odariennykh-dietie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pamiatka-roditieliam-odariennykh-dietiei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ordWrap w:val="0"/>
        <w:spacing w:before="100" w:beforeAutospacing="1" w:after="100" w:afterAutospacing="1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  </w:t>
      </w:r>
    </w:p>
    <w:p>
      <w:pPr>
        <w:spacing w:before="100" w:beforeAutospacing="1"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Учитель математики: ЦаллаеваЭ.Э.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  </w:t>
      </w:r>
      <w:bookmarkStart w:id="0" w:name="_GoBack"/>
      <w:bookmarkEnd w:id="0"/>
    </w:p>
    <w:p>
      <w:pP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br w:type="page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70" w:beforeAutospacing="0" w:after="135" w:afterAutospacing="0" w:line="39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199043"/>
          <w:spacing w:val="0"/>
          <w:sz w:val="36"/>
          <w:szCs w:val="36"/>
          <w:shd w:val="clear" w:fill="FFFFFF"/>
          <w:lang w:val="ru-RU"/>
        </w:rPr>
        <w:sectPr>
          <w:pgSz w:w="11906" w:h="16838"/>
          <w:pgMar w:top="840" w:right="906" w:bottom="1440" w:left="800" w:header="720" w:footer="720" w:gutter="0"/>
          <w:pgBorders w:display="firstPage">
            <w:top w:val="thinThickSmallGap" w:color="auto" w:sz="24" w:space="1"/>
            <w:left w:val="thinThickSmallGap" w:color="auto" w:sz="24" w:space="4"/>
            <w:bottom w:val="thinThickSmallGap" w:color="auto" w:sz="24" w:space="1"/>
            <w:right w:val="thinThickSmallGap" w:color="auto" w:sz="24" w:space="4"/>
          </w:pgBorders>
          <w:cols w:space="720" w:num="1"/>
          <w:docGrid w:linePitch="360" w:charSpace="0"/>
        </w:sect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70" w:beforeAutospacing="0" w:after="135" w:afterAutospacing="0" w:line="39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199043"/>
          <w:spacing w:val="0"/>
          <w:sz w:val="24"/>
          <w:szCs w:val="24"/>
          <w:lang w:val="ru-RU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99043"/>
          <w:spacing w:val="0"/>
          <w:sz w:val="24"/>
          <w:szCs w:val="24"/>
          <w:shd w:val="clear" w:fill="FFFFFF"/>
          <w:lang w:val="ru-RU"/>
        </w:rPr>
        <w:t xml:space="preserve">Рабочая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99043"/>
          <w:spacing w:val="0"/>
          <w:sz w:val="24"/>
          <w:szCs w:val="24"/>
          <w:shd w:val="clear" w:fill="FFFFFF"/>
        </w:rPr>
        <w:t>программ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99043"/>
          <w:spacing w:val="0"/>
          <w:sz w:val="24"/>
          <w:szCs w:val="24"/>
          <w:shd w:val="clear" w:fill="FFFFFF"/>
          <w:lang w:val="ru-RU"/>
        </w:rPr>
        <w:t>а.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right="-225" w:rightChars="0"/>
        <w:jc w:val="both"/>
        <w:rPr>
          <w:sz w:val="24"/>
          <w:szCs w:val="24"/>
        </w:rPr>
      </w:pP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3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Разде</w:t>
      </w:r>
      <w:r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л:</w:t>
      </w:r>
      <w:r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: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8738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8738"/>
          <w:spacing w:val="0"/>
          <w:sz w:val="24"/>
          <w:szCs w:val="24"/>
          <w:u w:val="single"/>
          <w:shd w:val="clear" w:fill="FFFFFF"/>
        </w:rPr>
        <w:instrText xml:space="preserve"> HYPERLINK "https://urok.1sept.ru/mathematics"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8738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iCs w:val="0"/>
          <w:caps w:val="0"/>
          <w:color w:val="008738"/>
          <w:spacing w:val="0"/>
          <w:sz w:val="24"/>
          <w:szCs w:val="24"/>
          <w:u w:val="single"/>
          <w:shd w:val="clear" w:fill="FFFFFF"/>
        </w:rPr>
        <w:t>Математика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8738"/>
          <w:spacing w:val="0"/>
          <w:sz w:val="24"/>
          <w:szCs w:val="24"/>
          <w:u w:val="single"/>
          <w:shd w:val="clear" w:fill="FFFFFF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3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Класс: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10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  <w:pict>
          <v:rect id="_x0000_i1025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Пояснительная записка.</w:t>
      </w: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Программа работы с одаренными детьми рассчитана на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34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час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а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1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час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в неделю) в 20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22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-20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23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учебном году. Курс согласуется с программным материалом 10 класса и является его расширением на более углубленном уровне.</w:t>
      </w: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Цели курса: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Сформировать у обучающихся умение решать разнообразные текстовые задачи алгебраическим методом и геометрическими приемами.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Развивать исследовательскую и познавательную деятельность школьников.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Обеспечить условия для самостоятельной творческой работы.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Помочь школьникам осознать степень интереса к предмету и оценить возможности овладения им с точки зрения дальнейшей перспективы.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Способствовать развитию творческих способностей и дарований.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Раскрыть творческий потенциал ребенка.</w:t>
      </w: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Задачи курса: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Главной задачей данного курса является раскрытие принципов действия решения задач по различным темам математики не ради точного ответа, а ради способа его получения, ради логических рассуждений на пути к нему. Для осуществления технологического процесса при данном подходе к обучению необходима строгая логика построения учебного содержания. Для его наполнения отбираются задания, которые не используются на уроках в рамках учебной программы, а используются задания, требующие нестандартного подхода к их решению.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Более глубоко раскрыть содержание программных понятий, встречающихся при решении задач.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Познакомить учащихся с основными и нетрадиционными приемами и методами решения задач.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Повысить мотивацию обучения.</w:t>
      </w: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Умение решать текстовые задачи является одним из показателей уровня математического развития. Решение задач – есть вид творческой деятельности, а поиск решения – процесс изобретательства.</w:t>
      </w: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Работая по данным темам курса, одаренные дети должны научиться такому подходу к заданию, при котором задание выступает как объект тщательного изучения, а ее решение – как объект конструирования и изобретения.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Содержание программы способствует интеллектуальному, творческому, эмоциональному развитию детей;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Предусматривает формирование устойчивого интереса к предмету;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Выявляет и развивает математические способности, ориентацию на профессию, связанную с математикой;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Выбор профиля дальнейшего обучения.</w:t>
      </w: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Программа предполагает использование нестандартных форм проведения уроков: лекции, практикумы, семинары (теоретические и практические).</w:t>
      </w: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Система семинарских занятий стимулирует самостоятельную работу школьников, позволяет изучать теоретический материал, методы решения задач с последующим обсуждением результатов деятельности.</w:t>
      </w: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Требования к уровню подготовки обучающихся:</w:t>
      </w: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Обучающиеся должны знать/уметь: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Правильно употреблять термины и формулы.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Уметь вычислять вероятность событий, пользуясь различными определениями вероятности.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Применять формулы перестановки, размещения, сочетания, различать дискретные и непрерывные случайные величины, уметь решать задачи математической статистики.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Овладение умениями решать текстовые задачи повышенного уровня сложности, существенно превышающего обязательный уровень на смеси, проценты, работу, движение.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Умение решать комбинированные уравнения и неравенства, содержащие тригонометрические и логарифмические условия.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Умение строить по условиям геометрических задач сложные чертежи и выстраивать последовательный план их решения.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Умение выделять из условия трансцендентные уравнения, знать способы их решения.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Знать теорию и формулы для решения показательных, логарифмических, тригонометрических уравнений и неравенств, их систем.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Знать способы решения уравнений высших степеней, в частности теорему Безу, схему Горнера.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Умение решать системы уравнений и неравенств по темам: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Логарифмическая и показательная функция;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Тригонометрическая функция;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Системы уравнений и неравенств высших степеней.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Научиться решать задачи по стереометрии, используя чертежи.</w:t>
      </w: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Тематический план.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35" w:type="dxa"/>
          <w:left w:w="135" w:type="dxa"/>
          <w:bottom w:w="135" w:type="dxa"/>
          <w:right w:w="135" w:type="dxa"/>
        </w:tblCellMar>
      </w:tblPr>
      <w:tblGrid>
        <w:gridCol w:w="860"/>
        <w:gridCol w:w="6245"/>
        <w:gridCol w:w="1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№ п/п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135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13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Количество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135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1-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Решение текстовых задач по математике.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6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-1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Решение задач по теме: “Элементы статистики, комбинаторики и теории вероятностей”.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Решение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 xml:space="preserve"> задач на « сложные проценты» и процентные отношения.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15-19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Решение логарифмических и показательных уравнений и неравенств и их систем.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20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Показательно-логарифмические уравнения и неравенства повышенной сложности.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Системы уравнений и системы неравенств второй степени и выше.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2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7-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Решение тригонометрических уравнений и неравенств повышенной сложности.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31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Решение задач по стереометрии повышенной сложности.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Итого: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34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урок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а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rPr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="360" w:leftChars="0"/>
        <w:rPr>
          <w:sz w:val="24"/>
          <w:szCs w:val="24"/>
        </w:rPr>
      </w:pP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Ка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лендарно-тематический план.</w:t>
      </w:r>
    </w:p>
    <w:tbl>
      <w:tblPr>
        <w:tblStyle w:val="4"/>
        <w:tblW w:w="9375" w:type="dxa"/>
        <w:tblInd w:w="-3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35" w:type="dxa"/>
          <w:left w:w="135" w:type="dxa"/>
          <w:bottom w:w="135" w:type="dxa"/>
          <w:right w:w="135" w:type="dxa"/>
        </w:tblCellMar>
      </w:tblPr>
      <w:tblGrid>
        <w:gridCol w:w="860"/>
        <w:gridCol w:w="3780"/>
        <w:gridCol w:w="1577"/>
        <w:gridCol w:w="1520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8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№ п /п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уроков</w:t>
            </w:r>
          </w:p>
        </w:tc>
        <w:tc>
          <w:tcPr>
            <w:tcW w:w="3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Тема занятия</w:t>
            </w:r>
          </w:p>
        </w:tc>
        <w:tc>
          <w:tcPr>
            <w:tcW w:w="15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Дата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по плану</w:t>
            </w:r>
          </w:p>
        </w:tc>
        <w:tc>
          <w:tcPr>
            <w:tcW w:w="1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Дата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фактич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.</w:t>
            </w:r>
          </w:p>
        </w:tc>
        <w:tc>
          <w:tcPr>
            <w:tcW w:w="16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Форма занятия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8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1-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5</w:t>
            </w:r>
          </w:p>
        </w:tc>
        <w:tc>
          <w:tcPr>
            <w:tcW w:w="3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Решение текстовых задач по математике.</w:t>
            </w:r>
          </w:p>
        </w:tc>
        <w:tc>
          <w:tcPr>
            <w:tcW w:w="15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Лекция, практика.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8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6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10</w:t>
            </w:r>
          </w:p>
        </w:tc>
        <w:tc>
          <w:tcPr>
            <w:tcW w:w="3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Решение задач по теме: “Элементы статистики, комбинаторики и теории вероятностей”.</w:t>
            </w:r>
          </w:p>
        </w:tc>
        <w:tc>
          <w:tcPr>
            <w:tcW w:w="15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Семинар, практика.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8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11-14</w:t>
            </w:r>
          </w:p>
        </w:tc>
        <w:tc>
          <w:tcPr>
            <w:tcW w:w="3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Решение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задач на « сложные проценты» и процентные отношения.</w:t>
            </w:r>
          </w:p>
        </w:tc>
        <w:tc>
          <w:tcPr>
            <w:tcW w:w="15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135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Лекции, практика, семинары.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8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15-19</w:t>
            </w:r>
          </w:p>
        </w:tc>
        <w:tc>
          <w:tcPr>
            <w:tcW w:w="3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Решение логарифмических и показательных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135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уравнений и неравенств и их систем.</w:t>
            </w:r>
          </w:p>
        </w:tc>
        <w:tc>
          <w:tcPr>
            <w:tcW w:w="15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Практика, семинар.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8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20-24</w:t>
            </w:r>
          </w:p>
        </w:tc>
        <w:tc>
          <w:tcPr>
            <w:tcW w:w="3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Показательно-логарифмические уравнения и неравенства повышенной сложности.</w:t>
            </w:r>
          </w:p>
        </w:tc>
        <w:tc>
          <w:tcPr>
            <w:tcW w:w="15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Практика, семинар.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8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3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Системы уравнений и системы неравенств второй степени и выше.</w:t>
            </w:r>
          </w:p>
        </w:tc>
        <w:tc>
          <w:tcPr>
            <w:tcW w:w="15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Лекция, практика.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8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27-30</w:t>
            </w:r>
          </w:p>
        </w:tc>
        <w:tc>
          <w:tcPr>
            <w:tcW w:w="3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Решение тригонометрических уравнений и неравенств повышенной сложности</w:t>
            </w:r>
          </w:p>
        </w:tc>
        <w:tc>
          <w:tcPr>
            <w:tcW w:w="15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Лекция,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8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31-34</w:t>
            </w:r>
          </w:p>
        </w:tc>
        <w:tc>
          <w:tcPr>
            <w:tcW w:w="3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Решение задач по стереометрии повышенной сложности.</w:t>
            </w:r>
          </w:p>
        </w:tc>
        <w:tc>
          <w:tcPr>
            <w:tcW w:w="15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Лекция, практика.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8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Итого: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34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урок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а.</w:t>
            </w:r>
          </w:p>
        </w:tc>
        <w:tc>
          <w:tcPr>
            <w:tcW w:w="15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Список использованной литературы.</w:t>
      </w: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 2000 конкурсных задач по математике для поступающих в ВУЗЫ г. Санкт-Петербурга. Авторы: Васильева </w:t>
      </w:r>
      <w:r>
        <w:rPr>
          <w:rFonts w:hint="default" w:ascii="Times New Roman" w:hAnsi="Times New Roman" w:eastAsia="Helvetica" w:cs="Times New Roman"/>
          <w:i/>
          <w:iCs/>
          <w:caps w:val="0"/>
          <w:color w:val="333333"/>
          <w:spacing w:val="0"/>
          <w:sz w:val="24"/>
          <w:szCs w:val="24"/>
          <w:shd w:val="clear" w:fill="FFFFFF"/>
        </w:rPr>
        <w:t>Н. И. , Жарковская Н. А. , Крымская Л. Д. , Васильев А. Е.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: – ООО “Петрополис”, 1999 г. Материалы сборника можно использовать: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при подготовке к поступлению в вуз;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при углубленном изучении математики в школах;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при составлении вариантов экзаменационных работ;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на подготовительных курсах и отделениях;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в работе факультативов.</w:t>
      </w: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 Геометрия. Стереометрия. Пособие для подготовки к ЕГЭ. Под редакцией </w:t>
      </w:r>
      <w:r>
        <w:rPr>
          <w:rFonts w:hint="default" w:ascii="Times New Roman" w:hAnsi="Times New Roman" w:eastAsia="Helvetica" w:cs="Times New Roman"/>
          <w:i/>
          <w:iCs/>
          <w:caps w:val="0"/>
          <w:color w:val="333333"/>
          <w:spacing w:val="0"/>
          <w:sz w:val="24"/>
          <w:szCs w:val="24"/>
          <w:shd w:val="clear" w:fill="FFFFFF"/>
        </w:rPr>
        <w:t>И. В Ященко и А. В. Семенова.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Москва, издательство МЦНМО,2009 г.</w:t>
      </w: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3. Математика. Учебное пособие для поступающих в ВУЗЫ. Автор Е. В. Подсыпанин.– 7-е изд, и доп. – СПб.: Северная звезда, 2007, 352 с. Издание осуществлено при финансовой поддержке Санкт-Петербургского общественного “Фонда культуры и образования”.</w:t>
      </w: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/>
        <w:ind w:left="0" w:right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ind w:firstLine="482" w:firstLineChars="200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ind w:firstLine="602" w:firstLineChars="2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ДЕТЕЙ С ПОВЫШЕННОЙ МОТИВАЦИЕЙ</w:t>
      </w:r>
    </w:p>
    <w:p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72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atLeast"/>
        </w:trPr>
        <w:tc>
          <w:tcPr>
            <w:tcW w:w="567" w:type="dxa"/>
          </w:tcPr>
          <w:p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25" w:type="dxa"/>
          </w:tcPr>
          <w:p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12" w:type="dxa"/>
          </w:tcPr>
          <w:p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7" w:type="dxa"/>
          </w:tcPr>
          <w:p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5" w:type="dxa"/>
          </w:tcPr>
          <w:p>
            <w:pPr>
              <w:tabs>
                <w:tab w:val="left" w:pos="1140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Годзоева Мадина</w:t>
            </w:r>
          </w:p>
        </w:tc>
        <w:tc>
          <w:tcPr>
            <w:tcW w:w="1212" w:type="dxa"/>
          </w:tcPr>
          <w:p>
            <w:pPr>
              <w:tabs>
                <w:tab w:val="left" w:pos="114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7" w:type="dxa"/>
          </w:tcPr>
          <w:p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5" w:type="dxa"/>
          </w:tcPr>
          <w:p>
            <w:pPr>
              <w:tabs>
                <w:tab w:val="left" w:pos="1140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Цараков Алан</w:t>
            </w:r>
          </w:p>
        </w:tc>
        <w:tc>
          <w:tcPr>
            <w:tcW w:w="1212" w:type="dxa"/>
          </w:tcPr>
          <w:p>
            <w:pPr>
              <w:tabs>
                <w:tab w:val="left" w:pos="114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numPr>
          <w:ilvl w:val="0"/>
          <w:numId w:val="0"/>
        </w:numPr>
        <w:tabs>
          <w:tab w:val="left" w:pos="1500"/>
        </w:tabs>
        <w:ind w:left="1080" w:leftChars="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numPr>
          <w:ilvl w:val="0"/>
          <w:numId w:val="0"/>
        </w:numPr>
        <w:tabs>
          <w:tab w:val="left" w:pos="1500"/>
        </w:tabs>
        <w:ind w:left="1080" w:leftChars="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numPr>
          <w:ilvl w:val="0"/>
          <w:numId w:val="0"/>
        </w:numPr>
        <w:tabs>
          <w:tab w:val="left" w:pos="1500"/>
        </w:tabs>
        <w:ind w:left="1080" w:leftChars="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6A9980"/>
    <w:multiLevelType w:val="multilevel"/>
    <w:tmpl w:val="BF6A998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C692AB30"/>
    <w:multiLevelType w:val="multilevel"/>
    <w:tmpl w:val="C692AB3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DFCA8353"/>
    <w:multiLevelType w:val="multilevel"/>
    <w:tmpl w:val="DFCA835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0E7A7B74"/>
    <w:multiLevelType w:val="multilevel"/>
    <w:tmpl w:val="0E7A7B7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7C117F4A"/>
    <w:multiLevelType w:val="multilevel"/>
    <w:tmpl w:val="7C117F4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C94C38"/>
    <w:rsid w:val="51350992"/>
    <w:rsid w:val="5BB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basedOn w:val="3"/>
    <w:uiPriority w:val="0"/>
    <w:rPr>
      <w:color w:val="0000FF"/>
      <w:u w:val="single"/>
    </w:rPr>
  </w:style>
  <w:style w:type="character" w:styleId="7">
    <w:name w:val="Strong"/>
    <w:basedOn w:val="3"/>
    <w:qFormat/>
    <w:uiPriority w:val="0"/>
    <w:rPr>
      <w:b/>
      <w:bCs/>
    </w:rPr>
  </w:style>
  <w:style w:type="paragraph" w:styleId="8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9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2022-11-30T14:21:00Z</dcterms:created>
  <dc:creator>Emma</dc:creator>
  <cp:lastModifiedBy>Emma</cp:lastModifiedBy>
  <cp:lastPrinted>2022-12-01T10:47:46Z</cp:lastPrinted>
  <dcterms:modified xsi:type="dcterms:W3CDTF">2022-12-01T10:52:27Z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893714464F9B41A7BAE1855B81AA3452</vt:lpwstr>
  </property>
</Properties>
</file>